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7505AC6E"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w:t>
      </w:r>
      <w:r w:rsidR="009630FD">
        <w:rPr>
          <w:rFonts w:ascii="Arial" w:hAnsi="Arial" w:cs="Arial"/>
          <w:b/>
          <w:sz w:val="24"/>
          <w:lang w:val="en-US"/>
        </w:rPr>
        <w:t>10</w:t>
      </w:r>
      <w:r w:rsidR="00362789">
        <w:rPr>
          <w:rFonts w:ascii="Arial" w:hAnsi="Arial" w:cs="Arial"/>
          <w:b/>
          <w:sz w:val="24"/>
          <w:lang w:val="en-US"/>
        </w:rPr>
        <w:t>3</w:t>
      </w:r>
      <w:r w:rsidR="00961FB3">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25CD4" w:rsidRPr="00C25CD4">
        <w:rPr>
          <w:rFonts w:ascii="Arial" w:hAnsi="Arial" w:cs="Arial"/>
          <w:b/>
          <w:sz w:val="24"/>
          <w:lang w:val="en-US"/>
        </w:rPr>
        <w:t>R1-2008982</w:t>
      </w:r>
    </w:p>
    <w:p w14:paraId="0877B945" w14:textId="3B20D01D"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362789">
        <w:rPr>
          <w:rFonts w:ascii="Arial" w:hAnsi="Arial" w:cs="Arial"/>
          <w:b/>
          <w:sz w:val="24"/>
          <w:lang w:val="en-US"/>
        </w:rPr>
        <w:t>October 26</w:t>
      </w:r>
      <w:r w:rsidR="00362789" w:rsidRPr="00362789">
        <w:rPr>
          <w:rFonts w:ascii="Arial" w:hAnsi="Arial" w:cs="Arial"/>
          <w:b/>
          <w:sz w:val="24"/>
          <w:vertAlign w:val="superscript"/>
          <w:lang w:val="en-US"/>
        </w:rPr>
        <w:t>th</w:t>
      </w:r>
      <w:r w:rsidR="00362789">
        <w:rPr>
          <w:rFonts w:ascii="Arial" w:hAnsi="Arial" w:cs="Arial"/>
          <w:b/>
          <w:sz w:val="24"/>
          <w:lang w:val="en-US"/>
        </w:rPr>
        <w:t xml:space="preserve"> </w:t>
      </w:r>
      <w:r>
        <w:rPr>
          <w:rFonts w:ascii="Arial" w:hAnsi="Arial" w:cs="Arial"/>
          <w:b/>
          <w:sz w:val="24"/>
          <w:lang w:val="en-US"/>
        </w:rPr>
        <w:t xml:space="preserve">– </w:t>
      </w:r>
      <w:r w:rsidR="00362789">
        <w:rPr>
          <w:rFonts w:ascii="Arial" w:hAnsi="Arial" w:cs="Arial"/>
          <w:b/>
          <w:sz w:val="24"/>
          <w:lang w:val="en-US"/>
        </w:rPr>
        <w:t>November 13</w:t>
      </w:r>
      <w:r w:rsidR="00362789" w:rsidRPr="00362789">
        <w:rPr>
          <w:rFonts w:ascii="Arial" w:hAnsi="Arial" w:cs="Arial"/>
          <w:b/>
          <w:sz w:val="24"/>
          <w:vertAlign w:val="superscript"/>
          <w:lang w:val="en-US"/>
        </w:rPr>
        <w:t>th</w:t>
      </w:r>
      <w:r>
        <w:rPr>
          <w:rFonts w:ascii="Arial" w:hAnsi="Arial" w:cs="Arial"/>
          <w:b/>
          <w:sz w:val="24"/>
          <w:lang w:val="en-US"/>
        </w:rPr>
        <w:t>, 2020</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483FF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1F1DBA48" w:rsidR="00EA7A31" w:rsidRDefault="000108B0" w:rsidP="00026770">
      <w:pPr>
        <w:ind w:firstLine="284"/>
        <w:jc w:val="both"/>
        <w:rPr>
          <w:sz w:val="22"/>
          <w:lang w:eastAsia="zh-CN"/>
        </w:rPr>
      </w:pPr>
      <w:r>
        <w:rPr>
          <w:sz w:val="22"/>
          <w:lang w:eastAsia="zh-CN"/>
        </w:rPr>
        <w:t>In RAN1 #102-e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3BBA5055" w14:textId="77777777" w:rsidR="00307980" w:rsidRPr="008E32F0" w:rsidRDefault="00307980" w:rsidP="00307980">
            <w:pPr>
              <w:spacing w:after="0" w:line="240" w:lineRule="auto"/>
              <w:rPr>
                <w:b/>
                <w:bCs/>
                <w:highlight w:val="green"/>
                <w:lang w:eastAsia="x-none"/>
              </w:rPr>
            </w:pPr>
            <w:r w:rsidRPr="008E32F0">
              <w:rPr>
                <w:b/>
                <w:bCs/>
                <w:highlight w:val="green"/>
                <w:lang w:eastAsia="x-none"/>
              </w:rPr>
              <w:t>Agreement</w:t>
            </w:r>
          </w:p>
          <w:p w14:paraId="75A8A91D" w14:textId="77777777" w:rsidR="00307980" w:rsidRPr="008E32F0" w:rsidRDefault="00307980" w:rsidP="00307980">
            <w:pPr>
              <w:widowControl w:val="0"/>
              <w:snapToGrid w:val="0"/>
              <w:spacing w:after="0" w:line="240" w:lineRule="auto"/>
              <w:rPr>
                <w:rFonts w:eastAsia="微软雅黑"/>
              </w:rPr>
            </w:pPr>
            <w:r w:rsidRPr="008E32F0">
              <w:rPr>
                <w:rFonts w:eastAsia="微软雅黑"/>
              </w:rPr>
              <w:t>Enhance the determination of aperiodic SRS triggering offset, with at least one of the following alternatives</w:t>
            </w:r>
          </w:p>
          <w:p w14:paraId="626CAE60"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Alt 1: Delay the SRS transmission to an available slot later than the triggering offset defined in current specification, including possible re-definition of the triggering offset</w:t>
            </w:r>
          </w:p>
          <w:p w14:paraId="7E6A87FD"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Alt 2: Indicate triggering offset in DCI explicitly or implicitly</w:t>
            </w:r>
          </w:p>
          <w:p w14:paraId="57F0036C"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Alt 3: Update triggering offset in MAC CE</w:t>
            </w:r>
          </w:p>
          <w:p w14:paraId="2DC032A8"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Further consideration aspects may include the cost v.s. the total combinations PDCCH and SRS locations for gNB to choose, DCI overhead, multi-UE SRS multiplexing, CA aspect, whether to have multiple opportunities to transmit SRS, etc.</w:t>
            </w:r>
          </w:p>
          <w:p w14:paraId="06C6C6B9" w14:textId="77777777" w:rsidR="00307980" w:rsidRPr="008E32F0" w:rsidRDefault="00307980" w:rsidP="00307980">
            <w:pPr>
              <w:wordWrap w:val="0"/>
              <w:spacing w:after="0" w:line="240" w:lineRule="auto"/>
              <w:rPr>
                <w:b/>
                <w:bCs/>
                <w:lang w:eastAsia="ko-KR"/>
              </w:rPr>
            </w:pPr>
            <w:r w:rsidRPr="008E32F0">
              <w:rPr>
                <w:b/>
                <w:bCs/>
                <w:highlight w:val="green"/>
              </w:rPr>
              <w:t>Agreement</w:t>
            </w:r>
          </w:p>
          <w:p w14:paraId="12C26B65" w14:textId="77777777" w:rsidR="00307980" w:rsidRPr="008E32F0" w:rsidRDefault="00307980" w:rsidP="00307980">
            <w:pPr>
              <w:widowControl w:val="0"/>
              <w:snapToGrid w:val="0"/>
              <w:spacing w:after="0" w:line="240" w:lineRule="auto"/>
              <w:rPr>
                <w:rFonts w:eastAsia="微软雅黑"/>
              </w:rPr>
            </w:pPr>
            <w:r w:rsidRPr="008E32F0">
              <w:rPr>
                <w:rFonts w:eastAsia="微软雅黑"/>
              </w:rPr>
              <w:t xml:space="preserve">For SRS coverage/capacity enhancements, evaluate and, if needed, specify one or more from three categories based on the following definition. </w:t>
            </w:r>
          </w:p>
          <w:p w14:paraId="479EC068"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Class 1 (Time bundling): Utilize relationship among two or more occasions of one or more SRS resources in one or more slots to enable joint processing within time domain.</w:t>
            </w:r>
          </w:p>
          <w:p w14:paraId="304830E5" w14:textId="77777777" w:rsidR="00307980" w:rsidRPr="008E32F0" w:rsidRDefault="00307980" w:rsidP="00307980">
            <w:pPr>
              <w:widowControl w:val="0"/>
              <w:numPr>
                <w:ilvl w:val="2"/>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Study aspects include the issue of phase discontinuity, interruption of SRS transmission by other UL signals, etc..</w:t>
            </w:r>
          </w:p>
          <w:p w14:paraId="5C88963C"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 xml:space="preserve">Class 2 (Increase repetition): Change the legacy SRS pattern in one resource and one occasion from time domain by increasing SRS symbols for repetition. </w:t>
            </w:r>
          </w:p>
          <w:p w14:paraId="7EF85BDA" w14:textId="77777777" w:rsidR="00307980" w:rsidRPr="008E32F0" w:rsidRDefault="00307980" w:rsidP="00307980">
            <w:pPr>
              <w:widowControl w:val="0"/>
              <w:numPr>
                <w:ilvl w:val="2"/>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Study aspects include to use TD-OCC to compensate the negative impact on SRS capacity, inter-cell interference randomization, whether these SRS symbols are in one slot or consecutive slots, etc..</w:t>
            </w:r>
          </w:p>
          <w:p w14:paraId="18E8B528"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Class 3 (Partial frequency sounding): Support more flexibility on SRS frequency resources to allow SRS transmission on partial frequency resources within the legacy SRS frequency resources.</w:t>
            </w:r>
          </w:p>
          <w:p w14:paraId="327A75DB" w14:textId="77777777" w:rsidR="00307980" w:rsidRPr="008E32F0" w:rsidRDefault="00307980" w:rsidP="00307980">
            <w:pPr>
              <w:widowControl w:val="0"/>
              <w:numPr>
                <w:ilvl w:val="2"/>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Study aspects include the partial frequency resources are with RB level or subcarrier level (e.g., larger comb, partial bandwidth), PAPR issue, etc..</w:t>
            </w:r>
          </w:p>
          <w:p w14:paraId="15D30B4B" w14:textId="77777777" w:rsidR="00307980" w:rsidRPr="008E32F0" w:rsidRDefault="00307980" w:rsidP="00307980">
            <w:pPr>
              <w:wordWrap w:val="0"/>
              <w:spacing w:after="0" w:line="240" w:lineRule="auto"/>
              <w:rPr>
                <w:b/>
                <w:bCs/>
                <w:lang w:eastAsia="ko-KR"/>
              </w:rPr>
            </w:pPr>
            <w:r w:rsidRPr="008E32F0">
              <w:rPr>
                <w:b/>
                <w:bCs/>
                <w:highlight w:val="green"/>
              </w:rPr>
              <w:t>Agreement</w:t>
            </w:r>
          </w:p>
          <w:p w14:paraId="5C64F258" w14:textId="77777777" w:rsidR="00307980" w:rsidRPr="008E32F0" w:rsidRDefault="00307980" w:rsidP="00307980">
            <w:pPr>
              <w:widowControl w:val="0"/>
              <w:snapToGrid w:val="0"/>
              <w:spacing w:after="0" w:line="240" w:lineRule="auto"/>
              <w:rPr>
                <w:rFonts w:eastAsia="微软雅黑"/>
              </w:rPr>
            </w:pPr>
            <w:r w:rsidRPr="008E32F0">
              <w:rPr>
                <w:rFonts w:eastAsia="微软雅黑"/>
              </w:rPr>
              <w:t xml:space="preserve">Study the following two alternatives in the scope to enhance at least one DCI format for aperiodic SRS triggering </w:t>
            </w:r>
          </w:p>
          <w:p w14:paraId="27B1F95B"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Alt 1: Use UE-specific DCI, e.g., extending DCI 0_1 without uplink data and without CSI</w:t>
            </w:r>
          </w:p>
          <w:p w14:paraId="71B7D44C"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Alt 2: Use group-common DCI, e.g., extending DCI 2_3 for cases other than carrier switching</w:t>
            </w:r>
          </w:p>
          <w:p w14:paraId="34586950"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Further consideration aspects may include simultaneous or CC-specific SRS triggering for multiple CCs, dynamic indication of SRS frequency resources, etc..</w:t>
            </w:r>
          </w:p>
          <w:p w14:paraId="5595C4DF" w14:textId="77777777" w:rsidR="00307980" w:rsidRPr="008E32F0" w:rsidRDefault="00307980" w:rsidP="00307980">
            <w:pPr>
              <w:wordWrap w:val="0"/>
              <w:spacing w:after="0" w:line="240" w:lineRule="auto"/>
              <w:rPr>
                <w:b/>
                <w:bCs/>
                <w:lang w:eastAsia="ko-KR"/>
              </w:rPr>
            </w:pPr>
            <w:r w:rsidRPr="008E32F0">
              <w:rPr>
                <w:b/>
                <w:bCs/>
                <w:highlight w:val="green"/>
              </w:rPr>
              <w:t>Agreement</w:t>
            </w:r>
          </w:p>
          <w:p w14:paraId="6DAE709B" w14:textId="77777777" w:rsidR="00307980" w:rsidRPr="008E32F0" w:rsidRDefault="00307980" w:rsidP="00307980">
            <w:pPr>
              <w:widowControl w:val="0"/>
              <w:snapToGrid w:val="0"/>
              <w:spacing w:after="0" w:line="240" w:lineRule="auto"/>
              <w:rPr>
                <w:rFonts w:eastAsia="微软雅黑"/>
              </w:rPr>
            </w:pPr>
            <w:r w:rsidRPr="008E32F0">
              <w:rPr>
                <w:rFonts w:eastAsia="微软雅黑"/>
              </w:rPr>
              <w:t>For SRS overhead reduction, study reusing same resources among multiple usages, at least for “codebook” and “antenna switching”. Study aspects include</w:t>
            </w:r>
          </w:p>
          <w:p w14:paraId="5822E318" w14:textId="77777777" w:rsidR="00307980" w:rsidRPr="008E32F0" w:rsidRDefault="00307980" w:rsidP="00307980">
            <w:pPr>
              <w:widowControl w:val="0"/>
              <w:numPr>
                <w:ilvl w:val="1"/>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lastRenderedPageBreak/>
              <w:t>Whether implementation approach based on legacy SRS configuration is sufficient</w:t>
            </w:r>
          </w:p>
          <w:p w14:paraId="4D6EE210" w14:textId="77777777" w:rsidR="00307980" w:rsidRPr="008E32F0" w:rsidRDefault="00307980" w:rsidP="00307980">
            <w:pPr>
              <w:widowControl w:val="0"/>
              <w:numPr>
                <w:ilvl w:val="2"/>
                <w:numId w:val="31"/>
              </w:numPr>
              <w:overflowPunct/>
              <w:autoSpaceDE/>
              <w:autoSpaceDN/>
              <w:adjustRightInd/>
              <w:snapToGrid w:val="0"/>
              <w:spacing w:after="0" w:line="240" w:lineRule="auto"/>
              <w:textAlignment w:val="auto"/>
              <w:rPr>
                <w:rFonts w:eastAsia="微软雅黑"/>
                <w:lang w:eastAsia="x-none"/>
              </w:rPr>
            </w:pPr>
            <w:r w:rsidRPr="008E32F0">
              <w:rPr>
                <w:rFonts w:eastAsia="微软雅黑"/>
                <w:lang w:eastAsia="x-none"/>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7D882415" w14:textId="77777777" w:rsidR="00307980" w:rsidRPr="008E32F0" w:rsidRDefault="00307980" w:rsidP="00307980">
            <w:pPr>
              <w:wordWrap w:val="0"/>
              <w:spacing w:after="0" w:line="240" w:lineRule="auto"/>
              <w:rPr>
                <w:b/>
                <w:bCs/>
                <w:lang w:eastAsia="ko-KR"/>
              </w:rPr>
            </w:pPr>
            <w:r w:rsidRPr="008E32F0">
              <w:rPr>
                <w:b/>
                <w:bCs/>
                <w:highlight w:val="green"/>
              </w:rPr>
              <w:t>Agreement</w:t>
            </w:r>
          </w:p>
          <w:p w14:paraId="6ADD2F1D" w14:textId="77777777" w:rsidR="00307980" w:rsidRPr="008E32F0" w:rsidRDefault="00307980" w:rsidP="00307980">
            <w:pPr>
              <w:widowControl w:val="0"/>
              <w:snapToGrid w:val="0"/>
              <w:spacing w:after="0" w:line="240" w:lineRule="auto"/>
              <w:rPr>
                <w:rFonts w:eastAsia="微软雅黑"/>
              </w:rPr>
            </w:pPr>
            <w:r w:rsidRPr="008E32F0">
              <w:rPr>
                <w:rFonts w:eastAsia="微软雅黑"/>
              </w:rPr>
              <w:t>For SRS antenna switching up to 8Rx, study the configuration of {1T6R, 1T8R, 2T6R, 2T8R, 4T6R, 4T8R}.</w:t>
            </w:r>
          </w:p>
          <w:p w14:paraId="62A594E3" w14:textId="42A97E9F" w:rsidR="009569E2" w:rsidRPr="008E32F0" w:rsidRDefault="00307980" w:rsidP="00307980">
            <w:pPr>
              <w:widowControl w:val="0"/>
              <w:numPr>
                <w:ilvl w:val="1"/>
                <w:numId w:val="31"/>
              </w:numPr>
              <w:overflowPunct/>
              <w:autoSpaceDE/>
              <w:autoSpaceDN/>
              <w:adjustRightInd/>
              <w:snapToGrid w:val="0"/>
              <w:spacing w:after="0" w:line="240" w:lineRule="auto"/>
              <w:textAlignment w:val="auto"/>
              <w:rPr>
                <w:lang w:eastAsia="zh-CN"/>
              </w:rPr>
            </w:pPr>
            <w:r w:rsidRPr="008E32F0">
              <w:rPr>
                <w:rFonts w:eastAsia="微软雅黑"/>
                <w:lang w:eastAsia="x-none"/>
              </w:rPr>
              <w:t>Study points may include CSI latency, performance considering aspects like insertion loss, use cases, antenna structure, UE power saving, SRS resource configuration, etc.</w:t>
            </w:r>
          </w:p>
        </w:tc>
      </w:tr>
    </w:tbl>
    <w:p w14:paraId="28D0451C" w14:textId="46152DB4"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52D4A3C3"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 on SRS enhancements for Rel-17</w:t>
      </w:r>
    </w:p>
    <w:p w14:paraId="4C198AC7" w14:textId="1208D7C1" w:rsidR="00067824" w:rsidRDefault="00067824" w:rsidP="00067824">
      <w:pPr>
        <w:pStyle w:val="Heading2"/>
      </w:pPr>
      <w:r>
        <w:t xml:space="preserve">2.1 </w:t>
      </w:r>
      <w:r w:rsidR="00601486">
        <w:rPr>
          <w:lang w:eastAsia="zh-CN"/>
        </w:rPr>
        <w:t>SRS triggering flexibility</w:t>
      </w:r>
    </w:p>
    <w:p w14:paraId="1DB9041A" w14:textId="54257A12" w:rsidR="007F2538" w:rsidRDefault="00CF2F5F" w:rsidP="0057317F">
      <w:pPr>
        <w:pStyle w:val="Heading3"/>
        <w:spacing w:before="240"/>
        <w:ind w:left="1138" w:hanging="1138"/>
        <w:rPr>
          <w:lang w:val="en-US"/>
        </w:rPr>
      </w:pPr>
      <w:r>
        <w:rPr>
          <w:lang w:val="en-US"/>
        </w:rPr>
        <w:t xml:space="preserve">2.1.1 </w:t>
      </w:r>
      <w:r w:rsidR="00B92DBB">
        <w:rPr>
          <w:lang w:val="en-US"/>
        </w:rPr>
        <w:t>Aperiodic SRS triggering</w:t>
      </w:r>
      <w:r w:rsidR="00C34B1F">
        <w:rPr>
          <w:lang w:val="en-US"/>
        </w:rPr>
        <w:t xml:space="preserve"> </w:t>
      </w:r>
      <w:r w:rsidR="003B7E5E">
        <w:rPr>
          <w:lang w:val="en-US"/>
        </w:rPr>
        <w:t>offset</w:t>
      </w:r>
    </w:p>
    <w:p w14:paraId="1F358BD9" w14:textId="484266E3" w:rsidR="004B7199" w:rsidRDefault="004B7199" w:rsidP="00F85C00">
      <w:pPr>
        <w:spacing w:before="120" w:after="0"/>
        <w:ind w:firstLine="288"/>
        <w:jc w:val="both"/>
        <w:rPr>
          <w:sz w:val="22"/>
          <w:szCs w:val="22"/>
          <w:lang w:val="en-US"/>
        </w:rPr>
      </w:pPr>
      <w:r w:rsidRPr="004B7199">
        <w:rPr>
          <w:sz w:val="22"/>
          <w:szCs w:val="22"/>
          <w:lang w:val="en-US"/>
        </w:rPr>
        <w:t xml:space="preserve">In NR Rel-16, the UE can be configured with one or more SRS resource sets, wherein each </w:t>
      </w:r>
      <w:r>
        <w:rPr>
          <w:sz w:val="22"/>
          <w:szCs w:val="22"/>
          <w:lang w:val="en-US"/>
        </w:rPr>
        <w:t xml:space="preserve">set </w:t>
      </w:r>
      <w:r w:rsidRPr="004B7199">
        <w:rPr>
          <w:sz w:val="22"/>
          <w:szCs w:val="22"/>
          <w:lang w:val="en-US"/>
        </w:rPr>
        <w:t>is comprising of one or more SRS resources. Each SRS resource set configuration includes parameter of ‘</w:t>
      </w:r>
      <w:r w:rsidRPr="004B7199">
        <w:rPr>
          <w:i/>
          <w:iCs/>
          <w:sz w:val="22"/>
          <w:szCs w:val="22"/>
          <w:lang w:val="en-US"/>
        </w:rPr>
        <w:t>resourceType</w:t>
      </w:r>
      <w:r w:rsidRPr="004B7199">
        <w:rPr>
          <w:sz w:val="22"/>
          <w:szCs w:val="22"/>
          <w:lang w:val="en-US"/>
        </w:rPr>
        <w:t>’ indicating the type of SRS resource set, which can be set to ‘</w:t>
      </w:r>
      <w:r w:rsidRPr="004B7199">
        <w:rPr>
          <w:i/>
          <w:iCs/>
          <w:sz w:val="22"/>
          <w:szCs w:val="22"/>
          <w:lang w:val="en-US"/>
        </w:rPr>
        <w:t>aperiodic</w:t>
      </w:r>
      <w:r w:rsidRPr="004B7199">
        <w:rPr>
          <w:sz w:val="22"/>
          <w:szCs w:val="22"/>
          <w:lang w:val="en-US"/>
        </w:rPr>
        <w:t>’, ‘</w:t>
      </w:r>
      <w:r w:rsidRPr="004B7199">
        <w:rPr>
          <w:i/>
          <w:iCs/>
          <w:sz w:val="22"/>
          <w:szCs w:val="22"/>
          <w:lang w:val="en-US"/>
        </w:rPr>
        <w:t>periodic</w:t>
      </w:r>
      <w:r w:rsidRPr="004B7199">
        <w:rPr>
          <w:sz w:val="22"/>
          <w:szCs w:val="22"/>
          <w:lang w:val="en-US"/>
        </w:rPr>
        <w:t>’ or ‘</w:t>
      </w:r>
      <w:r w:rsidRPr="004B7199">
        <w:rPr>
          <w:i/>
          <w:iCs/>
          <w:sz w:val="22"/>
          <w:szCs w:val="22"/>
          <w:lang w:val="en-US"/>
        </w:rPr>
        <w:t>semi-persistent</w:t>
      </w:r>
      <w:r w:rsidRPr="004B7199">
        <w:rPr>
          <w:sz w:val="22"/>
          <w:szCs w:val="22"/>
          <w:lang w:val="en-US"/>
        </w:rPr>
        <w:t>’. When SRS resource set is configured as ‘</w:t>
      </w:r>
      <w:r w:rsidRPr="004B7199">
        <w:rPr>
          <w:i/>
          <w:iCs/>
          <w:sz w:val="22"/>
          <w:szCs w:val="22"/>
          <w:lang w:val="en-US"/>
        </w:rPr>
        <w:t>aperiodic</w:t>
      </w:r>
      <w:r w:rsidRPr="004B7199">
        <w:rPr>
          <w:sz w:val="22"/>
          <w:szCs w:val="22"/>
          <w:lang w:val="en-US"/>
        </w:rPr>
        <w:t>’, the SRS resource set also includes configuration of slot offset (</w:t>
      </w:r>
      <w:r w:rsidRPr="004B7199">
        <w:rPr>
          <w:i/>
          <w:iCs/>
          <w:sz w:val="22"/>
          <w:szCs w:val="22"/>
          <w:lang w:val="en-US"/>
        </w:rPr>
        <w:t>slotOffset</w:t>
      </w:r>
      <w:r w:rsidRPr="004B7199">
        <w:rPr>
          <w:sz w:val="22"/>
          <w:szCs w:val="22"/>
          <w:lang w:val="en-US"/>
        </w:rPr>
        <w:t>) and trigger state(s) (</w:t>
      </w:r>
      <w:r w:rsidRPr="004B7199">
        <w:rPr>
          <w:i/>
          <w:iCs/>
          <w:sz w:val="22"/>
          <w:szCs w:val="22"/>
          <w:lang w:val="en-US"/>
        </w:rPr>
        <w:t>aperiodicSRS-ResourceTrigger, aperiodicSRS-ResourceTriggerList</w:t>
      </w:r>
      <w:r w:rsidRPr="004B7199">
        <w:rPr>
          <w:sz w:val="22"/>
          <w:szCs w:val="22"/>
          <w:lang w:val="en-US"/>
        </w:rPr>
        <w:t xml:space="preserve">). The </w:t>
      </w:r>
      <w:r w:rsidRPr="004B7199">
        <w:rPr>
          <w:i/>
          <w:iCs/>
          <w:sz w:val="22"/>
          <w:szCs w:val="22"/>
          <w:lang w:val="en-US"/>
        </w:rPr>
        <w:t>slotOffset</w:t>
      </w:r>
      <w:r w:rsidRPr="004B7199">
        <w:rPr>
          <w:sz w:val="22"/>
          <w:szCs w:val="22"/>
          <w:lang w:val="en-US"/>
        </w:rPr>
        <w:t xml:space="preserve"> defines the slot offset relative to PDCCH where SRS transmission should be commenced. The triggering state(s) define</w:t>
      </w:r>
      <w:r>
        <w:rPr>
          <w:sz w:val="22"/>
          <w:szCs w:val="22"/>
          <w:lang w:val="en-US"/>
        </w:rPr>
        <w:t>s</w:t>
      </w:r>
      <w:r w:rsidRPr="004B7199">
        <w:rPr>
          <w:sz w:val="22"/>
          <w:szCs w:val="22"/>
          <w:lang w:val="en-US"/>
        </w:rPr>
        <w:t xml:space="preserve"> which DCI codepoint(s) triggers the corresponding SRS resource set transmission. The slot offset is common for all SRS resources in the SRS resource set since it is defined at SRS resource set level.</w:t>
      </w:r>
      <w:r w:rsidR="00F2114F">
        <w:rPr>
          <w:sz w:val="22"/>
          <w:szCs w:val="22"/>
          <w:lang w:val="en-US"/>
        </w:rPr>
        <w:t xml:space="preserve"> </w:t>
      </w:r>
      <w:r w:rsidR="00F2114F" w:rsidRPr="00F2114F">
        <w:rPr>
          <w:sz w:val="22"/>
          <w:szCs w:val="22"/>
          <w:lang w:val="en-US"/>
        </w:rPr>
        <w:t xml:space="preserve">Due to </w:t>
      </w:r>
      <w:r w:rsidR="00F2114F">
        <w:rPr>
          <w:sz w:val="22"/>
          <w:szCs w:val="22"/>
          <w:lang w:val="en-US"/>
        </w:rPr>
        <w:t xml:space="preserve">the </w:t>
      </w:r>
      <w:r w:rsidR="00F2114F" w:rsidRPr="00F2114F">
        <w:rPr>
          <w:sz w:val="22"/>
          <w:szCs w:val="22"/>
          <w:lang w:val="en-US"/>
        </w:rPr>
        <w:t>semi-static configuration of SRS slot offset on SRS resource set level and limited number of SRS triggering fields, there is significant restriction on the DL slot where the corresponding SRS resource set can be triggered by gNB that typically results in the PDCCH resource congestion in the specific DL slots.</w:t>
      </w:r>
    </w:p>
    <w:p w14:paraId="33BC3FB6" w14:textId="513E56BF" w:rsidR="003D32E9" w:rsidRPr="007229C1" w:rsidRDefault="003D32E9" w:rsidP="00F85C00">
      <w:pPr>
        <w:spacing w:before="120" w:after="0"/>
        <w:ind w:firstLine="288"/>
        <w:jc w:val="both"/>
        <w:rPr>
          <w:sz w:val="22"/>
          <w:szCs w:val="22"/>
          <w:lang w:val="en-US"/>
        </w:rPr>
      </w:pPr>
      <w:r w:rsidRPr="007229C1">
        <w:rPr>
          <w:sz w:val="22"/>
          <w:szCs w:val="22"/>
          <w:lang w:val="en-US"/>
        </w:rPr>
        <w:t xml:space="preserve">In RAN1 #102-e meeting, it was agreed that </w:t>
      </w:r>
      <w:r w:rsidR="003B7E5E" w:rsidRPr="007229C1">
        <w:rPr>
          <w:sz w:val="22"/>
          <w:szCs w:val="22"/>
          <w:lang w:val="en-US"/>
        </w:rPr>
        <w:t xml:space="preserve">the following alternatives could be considered to determine the triggering offset for </w:t>
      </w:r>
      <w:r w:rsidR="00F2114F">
        <w:rPr>
          <w:sz w:val="22"/>
          <w:szCs w:val="22"/>
          <w:lang w:val="en-US"/>
        </w:rPr>
        <w:t xml:space="preserve">flexible </w:t>
      </w:r>
      <w:r w:rsidR="003B7E5E" w:rsidRPr="007229C1">
        <w:rPr>
          <w:sz w:val="22"/>
          <w:szCs w:val="22"/>
          <w:lang w:val="en-US"/>
        </w:rPr>
        <w:t>aperiodic SRS</w:t>
      </w:r>
      <w:r w:rsidR="00F2114F">
        <w:rPr>
          <w:sz w:val="22"/>
          <w:szCs w:val="22"/>
          <w:lang w:val="en-US"/>
        </w:rPr>
        <w:t xml:space="preserve"> triggering</w:t>
      </w:r>
      <w:r w:rsidR="003B7E5E" w:rsidRPr="007229C1">
        <w:rPr>
          <w:sz w:val="22"/>
          <w:szCs w:val="22"/>
          <w:lang w:val="en-US"/>
        </w:rPr>
        <w:t>.</w:t>
      </w:r>
    </w:p>
    <w:p w14:paraId="0084F2CF" w14:textId="71EA1B20" w:rsidR="003B7E5E" w:rsidRPr="007229C1" w:rsidRDefault="003B7E5E" w:rsidP="00C014DC">
      <w:pPr>
        <w:pStyle w:val="ListParagraph"/>
        <w:numPr>
          <w:ilvl w:val="0"/>
          <w:numId w:val="29"/>
        </w:numPr>
        <w:spacing w:before="120"/>
        <w:jc w:val="both"/>
        <w:rPr>
          <w:rFonts w:ascii="Times New Roman" w:hAnsi="Times New Roman"/>
        </w:rPr>
      </w:pPr>
      <w:r w:rsidRPr="007229C1">
        <w:rPr>
          <w:rFonts w:ascii="Times New Roman" w:hAnsi="Times New Roman"/>
        </w:rPr>
        <w:t xml:space="preserve">Delay the </w:t>
      </w:r>
      <w:r w:rsidR="00F2114F">
        <w:rPr>
          <w:rFonts w:ascii="Times New Roman" w:hAnsi="Times New Roman"/>
        </w:rPr>
        <w:t xml:space="preserve">aperiodic </w:t>
      </w:r>
      <w:r w:rsidRPr="007229C1">
        <w:rPr>
          <w:rFonts w:ascii="Times New Roman" w:hAnsi="Times New Roman"/>
        </w:rPr>
        <w:t>SRS transmission</w:t>
      </w:r>
    </w:p>
    <w:p w14:paraId="44CED7F7" w14:textId="4D9F8ED6" w:rsidR="003B7E5E" w:rsidRPr="007229C1" w:rsidRDefault="003B7E5E" w:rsidP="00C014DC">
      <w:pPr>
        <w:pStyle w:val="ListParagraph"/>
        <w:numPr>
          <w:ilvl w:val="0"/>
          <w:numId w:val="29"/>
        </w:numPr>
        <w:spacing w:before="120"/>
        <w:jc w:val="both"/>
        <w:rPr>
          <w:rFonts w:ascii="Times New Roman" w:hAnsi="Times New Roman"/>
        </w:rPr>
      </w:pPr>
      <w:r w:rsidRPr="007229C1">
        <w:rPr>
          <w:rFonts w:ascii="Times New Roman" w:hAnsi="Times New Roman"/>
        </w:rPr>
        <w:t>Indicating triggering offset via DCI</w:t>
      </w:r>
    </w:p>
    <w:p w14:paraId="03A7511C" w14:textId="6D2D647B" w:rsidR="003D32E9" w:rsidRPr="007229C1" w:rsidRDefault="003B7E5E" w:rsidP="00C014DC">
      <w:pPr>
        <w:pStyle w:val="ListParagraph"/>
        <w:numPr>
          <w:ilvl w:val="0"/>
          <w:numId w:val="29"/>
        </w:numPr>
        <w:spacing w:before="120"/>
        <w:jc w:val="both"/>
        <w:rPr>
          <w:rFonts w:ascii="Times New Roman" w:hAnsi="Times New Roman"/>
        </w:rPr>
      </w:pPr>
      <w:r w:rsidRPr="007229C1">
        <w:rPr>
          <w:rFonts w:ascii="Times New Roman" w:hAnsi="Times New Roman"/>
        </w:rPr>
        <w:t>Update triggering offset via MAC-CE</w:t>
      </w:r>
    </w:p>
    <w:p w14:paraId="43E03998" w14:textId="202B9A4A" w:rsidR="003D32E9" w:rsidRPr="007229C1" w:rsidRDefault="003B7E5E" w:rsidP="00F85C00">
      <w:pPr>
        <w:spacing w:before="120" w:after="0"/>
        <w:ind w:firstLine="288"/>
        <w:jc w:val="both"/>
        <w:rPr>
          <w:sz w:val="22"/>
          <w:szCs w:val="22"/>
          <w:lang w:val="en-US"/>
        </w:rPr>
      </w:pPr>
      <w:r w:rsidRPr="007229C1">
        <w:rPr>
          <w:sz w:val="22"/>
          <w:szCs w:val="22"/>
          <w:lang w:val="en-US"/>
        </w:rPr>
        <w:t>If the triggering offset is indicated by DCI, it means additional fields should be added into DCI, which increases the DCI overhead. If the triggering offset is updated by MAC-CE, then there would be frequent MAC-CE transmission to update the offset in order to achieve flexible aperiodic SRS transmission.</w:t>
      </w:r>
    </w:p>
    <w:p w14:paraId="43CACBCB" w14:textId="08310765" w:rsidR="003B7E5E" w:rsidRPr="007229C1" w:rsidRDefault="003B7E5E" w:rsidP="00F85C00">
      <w:pPr>
        <w:spacing w:before="120" w:after="0"/>
        <w:ind w:firstLine="288"/>
        <w:jc w:val="both"/>
        <w:rPr>
          <w:sz w:val="22"/>
          <w:szCs w:val="22"/>
          <w:lang w:val="en-US"/>
        </w:rPr>
      </w:pPr>
      <w:r w:rsidRPr="007229C1">
        <w:rPr>
          <w:sz w:val="22"/>
          <w:szCs w:val="22"/>
          <w:lang w:val="en-US"/>
        </w:rPr>
        <w:t xml:space="preserve">Therefore, in comparison, to postpone the aperiodic SRS transmission </w:t>
      </w:r>
      <w:r w:rsidR="005D75FA">
        <w:rPr>
          <w:sz w:val="22"/>
          <w:szCs w:val="22"/>
          <w:lang w:val="en-US"/>
        </w:rPr>
        <w:t>is</w:t>
      </w:r>
      <w:bookmarkStart w:id="0" w:name="_GoBack"/>
      <w:bookmarkEnd w:id="0"/>
      <w:r w:rsidRPr="007229C1">
        <w:rPr>
          <w:sz w:val="22"/>
          <w:szCs w:val="22"/>
          <w:lang w:val="en-US"/>
        </w:rPr>
        <w:t xml:space="preserve"> preferable for flexible aperiodic SRS triggering.</w:t>
      </w:r>
    </w:p>
    <w:p w14:paraId="12D2BFBA" w14:textId="0383D144" w:rsidR="003B7E5E" w:rsidRPr="007229C1" w:rsidRDefault="003B7E5E" w:rsidP="00F85C00">
      <w:pPr>
        <w:spacing w:before="120" w:after="0"/>
        <w:ind w:firstLine="288"/>
        <w:jc w:val="both"/>
        <w:rPr>
          <w:sz w:val="22"/>
          <w:szCs w:val="22"/>
          <w:lang w:val="en-US"/>
        </w:rPr>
      </w:pPr>
      <w:r w:rsidRPr="007229C1">
        <w:rPr>
          <w:sz w:val="22"/>
          <w:szCs w:val="22"/>
          <w:lang w:val="en-US"/>
        </w:rPr>
        <w:t xml:space="preserve">For postponed aperiodic SRS transmission, there could be two cases. The first case is that if the indicated slot by </w:t>
      </w:r>
      <w:r w:rsidRPr="007229C1">
        <w:rPr>
          <w:i/>
          <w:iCs/>
          <w:sz w:val="22"/>
          <w:szCs w:val="22"/>
          <w:lang w:val="en-US"/>
        </w:rPr>
        <w:t>slotOffset</w:t>
      </w:r>
      <w:r w:rsidRPr="007229C1">
        <w:rPr>
          <w:sz w:val="22"/>
          <w:szCs w:val="22"/>
          <w:lang w:val="en-US"/>
        </w:rPr>
        <w:t xml:space="preserve"> is a downlink slot, then the SRS could be postponed to the next uplink slot.</w:t>
      </w:r>
      <w:r w:rsidR="007229C1" w:rsidRPr="007229C1">
        <w:rPr>
          <w:sz w:val="22"/>
          <w:szCs w:val="22"/>
          <w:lang w:val="en-US"/>
        </w:rPr>
        <w:t xml:space="preserve"> The operation is shown in </w:t>
      </w:r>
      <w:r w:rsidR="007229C1" w:rsidRPr="007229C1">
        <w:rPr>
          <w:sz w:val="22"/>
          <w:szCs w:val="22"/>
          <w:lang w:val="en-US"/>
        </w:rPr>
        <w:fldChar w:fldCharType="begin"/>
      </w:r>
      <w:r w:rsidR="007229C1" w:rsidRPr="007229C1">
        <w:rPr>
          <w:sz w:val="22"/>
          <w:szCs w:val="22"/>
          <w:lang w:val="en-US"/>
        </w:rPr>
        <w:instrText xml:space="preserve"> REF _Ref54270844 \h  \* MERGEFORMAT </w:instrText>
      </w:r>
      <w:r w:rsidR="007229C1" w:rsidRPr="007229C1">
        <w:rPr>
          <w:sz w:val="22"/>
          <w:szCs w:val="22"/>
          <w:lang w:val="en-US"/>
        </w:rPr>
      </w:r>
      <w:r w:rsidR="007229C1" w:rsidRPr="007229C1">
        <w:rPr>
          <w:sz w:val="22"/>
          <w:szCs w:val="22"/>
          <w:lang w:val="en-US"/>
        </w:rPr>
        <w:fldChar w:fldCharType="separate"/>
      </w:r>
      <w:r w:rsidR="002A0C4E" w:rsidRPr="002A0C4E">
        <w:rPr>
          <w:sz w:val="22"/>
          <w:szCs w:val="22"/>
        </w:rPr>
        <w:t>Figure 1</w:t>
      </w:r>
      <w:r w:rsidR="007229C1" w:rsidRPr="007229C1">
        <w:rPr>
          <w:sz w:val="22"/>
          <w:szCs w:val="22"/>
          <w:lang w:val="en-US"/>
        </w:rPr>
        <w:fldChar w:fldCharType="end"/>
      </w:r>
      <w:r w:rsidR="007229C1" w:rsidRPr="007229C1">
        <w:rPr>
          <w:sz w:val="22"/>
          <w:szCs w:val="22"/>
          <w:lang w:val="en-US"/>
        </w:rPr>
        <w:t>.</w:t>
      </w:r>
    </w:p>
    <w:p w14:paraId="3E60F470" w14:textId="5AB4C7F2" w:rsidR="00E42D13" w:rsidRPr="007229C1" w:rsidRDefault="007229C1" w:rsidP="007229C1">
      <w:pPr>
        <w:spacing w:before="120" w:after="0"/>
        <w:jc w:val="center"/>
      </w:pPr>
      <w:r w:rsidRPr="007229C1">
        <w:object w:dxaOrig="6841" w:dyaOrig="3106" w14:anchorId="297D6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133.2pt" o:ole="">
            <v:imagedata r:id="rId11" o:title=""/>
          </v:shape>
          <o:OLEObject Type="Embed" ProgID="Visio.Drawing.15" ShapeID="_x0000_i1025" DrawAspect="Content" ObjectID="_1665043921" r:id="rId12"/>
        </w:object>
      </w:r>
    </w:p>
    <w:p w14:paraId="64676E5F" w14:textId="3A53A733" w:rsidR="007229C1" w:rsidRPr="007229C1" w:rsidRDefault="007229C1" w:rsidP="007229C1">
      <w:pPr>
        <w:pStyle w:val="Caption"/>
        <w:jc w:val="center"/>
      </w:pPr>
      <w:bookmarkStart w:id="1" w:name="_Ref54270844"/>
      <w:r w:rsidRPr="007229C1">
        <w:t xml:space="preserve">Figure </w:t>
      </w:r>
      <w:r w:rsidRPr="007229C1">
        <w:fldChar w:fldCharType="begin"/>
      </w:r>
      <w:r w:rsidRPr="007229C1">
        <w:instrText xml:space="preserve"> SEQ Figure \* ARABIC </w:instrText>
      </w:r>
      <w:r w:rsidRPr="007229C1">
        <w:fldChar w:fldCharType="separate"/>
      </w:r>
      <w:r w:rsidR="002A0C4E">
        <w:rPr>
          <w:noProof/>
        </w:rPr>
        <w:t>1</w:t>
      </w:r>
      <w:r w:rsidRPr="007229C1">
        <w:fldChar w:fldCharType="end"/>
      </w:r>
      <w:bookmarkEnd w:id="1"/>
      <w:r w:rsidRPr="007229C1">
        <w:t xml:space="preserve"> Postponed SRS if the indicated slot is downlink</w:t>
      </w:r>
    </w:p>
    <w:p w14:paraId="1D6D716A" w14:textId="39D0AE5E" w:rsidR="003B7E5E" w:rsidRPr="007229C1" w:rsidRDefault="003B7E5E" w:rsidP="00F85C00">
      <w:pPr>
        <w:spacing w:before="120" w:after="0"/>
        <w:ind w:firstLine="288"/>
        <w:jc w:val="both"/>
        <w:rPr>
          <w:sz w:val="22"/>
          <w:szCs w:val="22"/>
          <w:lang w:val="en-US"/>
        </w:rPr>
      </w:pPr>
      <w:r w:rsidRPr="007229C1">
        <w:rPr>
          <w:sz w:val="22"/>
          <w:szCs w:val="22"/>
          <w:lang w:val="en-US"/>
        </w:rPr>
        <w:t xml:space="preserve">The second case is that the indicated slot by </w:t>
      </w:r>
      <w:r w:rsidRPr="00F2114F">
        <w:rPr>
          <w:i/>
          <w:iCs/>
          <w:sz w:val="22"/>
          <w:szCs w:val="22"/>
          <w:lang w:val="en-US"/>
        </w:rPr>
        <w:t>slotOffset</w:t>
      </w:r>
      <w:r w:rsidRPr="007229C1">
        <w:rPr>
          <w:sz w:val="22"/>
          <w:szCs w:val="22"/>
          <w:lang w:val="en-US"/>
        </w:rPr>
        <w:t xml:space="preserve"> is an uplink slot, but there is collision with other uplink signals and the aperiodic SRS should be dropped according to the collision handling rule, for example, collision with PUCCH-ACK. In this case, the SRS will not be dropped and is postponed to the next available uplink slot.</w:t>
      </w:r>
      <w:r w:rsidR="007229C1" w:rsidRPr="007229C1">
        <w:rPr>
          <w:sz w:val="22"/>
          <w:szCs w:val="22"/>
          <w:lang w:val="en-US"/>
        </w:rPr>
        <w:t xml:space="preserve"> </w:t>
      </w:r>
      <w:r w:rsidR="007229C1" w:rsidRPr="007229C1">
        <w:rPr>
          <w:sz w:val="22"/>
          <w:szCs w:val="22"/>
          <w:lang w:val="en-US"/>
        </w:rPr>
        <w:fldChar w:fldCharType="begin"/>
      </w:r>
      <w:r w:rsidR="007229C1" w:rsidRPr="007229C1">
        <w:rPr>
          <w:sz w:val="22"/>
          <w:szCs w:val="22"/>
          <w:lang w:val="en-US"/>
        </w:rPr>
        <w:instrText xml:space="preserve"> REF _Ref54270925 \h  \* MERGEFORMAT </w:instrText>
      </w:r>
      <w:r w:rsidR="007229C1" w:rsidRPr="007229C1">
        <w:rPr>
          <w:sz w:val="22"/>
          <w:szCs w:val="22"/>
          <w:lang w:val="en-US"/>
        </w:rPr>
      </w:r>
      <w:r w:rsidR="007229C1" w:rsidRPr="007229C1">
        <w:rPr>
          <w:sz w:val="22"/>
          <w:szCs w:val="22"/>
          <w:lang w:val="en-US"/>
        </w:rPr>
        <w:fldChar w:fldCharType="separate"/>
      </w:r>
      <w:r w:rsidR="002A0C4E" w:rsidRPr="002A0C4E">
        <w:rPr>
          <w:sz w:val="22"/>
          <w:szCs w:val="22"/>
        </w:rPr>
        <w:t xml:space="preserve">Figure </w:t>
      </w:r>
      <w:r w:rsidR="002A0C4E" w:rsidRPr="002A0C4E">
        <w:rPr>
          <w:noProof/>
          <w:sz w:val="22"/>
          <w:szCs w:val="22"/>
        </w:rPr>
        <w:t>2</w:t>
      </w:r>
      <w:r w:rsidR="007229C1" w:rsidRPr="007229C1">
        <w:rPr>
          <w:sz w:val="22"/>
          <w:szCs w:val="22"/>
          <w:lang w:val="en-US"/>
        </w:rPr>
        <w:fldChar w:fldCharType="end"/>
      </w:r>
      <w:r w:rsidR="007229C1" w:rsidRPr="007229C1">
        <w:rPr>
          <w:sz w:val="22"/>
          <w:szCs w:val="22"/>
          <w:lang w:val="en-US"/>
        </w:rPr>
        <w:t xml:space="preserve"> shows an example of the operation.</w:t>
      </w:r>
    </w:p>
    <w:p w14:paraId="685E171B" w14:textId="31245A9B" w:rsidR="003B7E5E" w:rsidRPr="007229C1" w:rsidRDefault="007229C1" w:rsidP="00911FBA">
      <w:pPr>
        <w:spacing w:before="120" w:after="0"/>
        <w:jc w:val="center"/>
      </w:pPr>
      <w:r w:rsidRPr="007229C1">
        <w:object w:dxaOrig="6841" w:dyaOrig="3106" w14:anchorId="64A1A81F">
          <v:shape id="_x0000_i1026" type="#_x0000_t75" style="width:289.2pt;height:131.4pt" o:ole="">
            <v:imagedata r:id="rId13" o:title=""/>
          </v:shape>
          <o:OLEObject Type="Embed" ProgID="Visio.Drawing.15" ShapeID="_x0000_i1026" DrawAspect="Content" ObjectID="_1665043922" r:id="rId14"/>
        </w:object>
      </w:r>
    </w:p>
    <w:p w14:paraId="790D27AB" w14:textId="42D84695" w:rsidR="00911FBA" w:rsidRPr="007229C1" w:rsidRDefault="00911FBA" w:rsidP="00911FBA">
      <w:pPr>
        <w:pStyle w:val="Caption"/>
        <w:jc w:val="center"/>
      </w:pPr>
      <w:bookmarkStart w:id="2" w:name="_Ref54270925"/>
      <w:r w:rsidRPr="007229C1">
        <w:t xml:space="preserve">Figure </w:t>
      </w:r>
      <w:r w:rsidRPr="007229C1">
        <w:fldChar w:fldCharType="begin"/>
      </w:r>
      <w:r w:rsidRPr="007229C1">
        <w:instrText xml:space="preserve"> SEQ Figure \* ARABIC </w:instrText>
      </w:r>
      <w:r w:rsidRPr="007229C1">
        <w:fldChar w:fldCharType="separate"/>
      </w:r>
      <w:r w:rsidR="002A0C4E">
        <w:rPr>
          <w:noProof/>
        </w:rPr>
        <w:t>2</w:t>
      </w:r>
      <w:r w:rsidRPr="007229C1">
        <w:fldChar w:fldCharType="end"/>
      </w:r>
      <w:bookmarkEnd w:id="2"/>
      <w:r w:rsidR="007229C1" w:rsidRPr="007229C1">
        <w:t xml:space="preserve"> Postponed SRS if SRS collides with other signals</w:t>
      </w:r>
    </w:p>
    <w:p w14:paraId="1282B53F" w14:textId="78241B73" w:rsidR="00911FBA" w:rsidRDefault="003A167A" w:rsidP="00F85C00">
      <w:pPr>
        <w:spacing w:before="120" w:after="0"/>
        <w:ind w:firstLine="288"/>
        <w:jc w:val="both"/>
        <w:rPr>
          <w:sz w:val="22"/>
          <w:szCs w:val="22"/>
          <w:lang w:val="en-US"/>
        </w:rPr>
      </w:pPr>
      <w:r>
        <w:rPr>
          <w:sz w:val="22"/>
          <w:szCs w:val="22"/>
          <w:lang w:val="en-US"/>
        </w:rPr>
        <w:t>In addition</w:t>
      </w:r>
      <w:r w:rsidR="009C298B">
        <w:rPr>
          <w:sz w:val="22"/>
          <w:szCs w:val="22"/>
          <w:lang w:val="en-US"/>
        </w:rPr>
        <w:t>, for postponed aperiodic SRS, there might be multiple SRS resource sets triggered</w:t>
      </w:r>
      <w:r w:rsidR="00BF262C">
        <w:rPr>
          <w:sz w:val="22"/>
          <w:szCs w:val="22"/>
          <w:lang w:val="en-US"/>
        </w:rPr>
        <w:t xml:space="preserve"> which are waiting for transmission. In this case, only a subset of the pending SRS resource sets may be considered as valid. If the number of pending SRS resource sets exceeds certain threshold, then the firstly triggered SRS resource set </w:t>
      </w:r>
      <w:r w:rsidR="00474701">
        <w:rPr>
          <w:sz w:val="22"/>
          <w:szCs w:val="22"/>
          <w:lang w:val="en-US"/>
        </w:rPr>
        <w:t>may</w:t>
      </w:r>
      <w:r w:rsidR="00BF262C">
        <w:rPr>
          <w:sz w:val="22"/>
          <w:szCs w:val="22"/>
          <w:lang w:val="en-US"/>
        </w:rPr>
        <w:t xml:space="preserve"> be dropped.</w:t>
      </w:r>
    </w:p>
    <w:p w14:paraId="6628503E" w14:textId="77777777" w:rsidR="003A167A" w:rsidRPr="003D5083" w:rsidRDefault="003A167A" w:rsidP="003A167A">
      <w:pPr>
        <w:spacing w:before="120" w:after="0"/>
        <w:ind w:firstLine="284"/>
        <w:jc w:val="both"/>
        <w:rPr>
          <w:b/>
          <w:i/>
          <w:sz w:val="22"/>
          <w:szCs w:val="22"/>
        </w:rPr>
      </w:pPr>
      <w:r w:rsidRPr="003D5083">
        <w:rPr>
          <w:b/>
          <w:i/>
          <w:sz w:val="22"/>
          <w:szCs w:val="22"/>
        </w:rPr>
        <w:t>Proposal 1:</w:t>
      </w:r>
    </w:p>
    <w:p w14:paraId="339B5602" w14:textId="3C36F7D6" w:rsidR="003A167A" w:rsidRDefault="009C298B" w:rsidP="003A167A">
      <w:pPr>
        <w:pStyle w:val="ListParagraph"/>
        <w:numPr>
          <w:ilvl w:val="0"/>
          <w:numId w:val="21"/>
        </w:numPr>
        <w:spacing w:before="120"/>
        <w:jc w:val="both"/>
        <w:rPr>
          <w:rFonts w:ascii="Times New Roman" w:hAnsi="Times New Roman"/>
          <w:i/>
        </w:rPr>
      </w:pPr>
      <w:r w:rsidRPr="009C298B">
        <w:rPr>
          <w:rFonts w:ascii="Times New Roman" w:hAnsi="Times New Roman"/>
          <w:i/>
        </w:rPr>
        <w:t>In order to improve the flexibility of aperiodic SRS triggering and transmission, the SRS transmission could be postponed if the indicated slot is downlink slot. The aperiodic SRS transmission could also be postponed, if the indicated slot is uplink but the SRS should be dropped according to the collision handling rule.</w:t>
      </w:r>
    </w:p>
    <w:p w14:paraId="3F920478" w14:textId="77777777" w:rsidR="004C62A9" w:rsidRPr="00B418D6" w:rsidRDefault="004C62A9" w:rsidP="004C62A9">
      <w:pPr>
        <w:pStyle w:val="Heading3"/>
        <w:spacing w:before="240"/>
        <w:ind w:left="0" w:firstLine="0"/>
        <w:jc w:val="both"/>
        <w:rPr>
          <w:lang w:val="en-US"/>
        </w:rPr>
      </w:pPr>
      <w:r>
        <w:rPr>
          <w:lang w:val="en-US"/>
        </w:rPr>
        <w:t xml:space="preserve">2.1.2 </w:t>
      </w:r>
      <w:r w:rsidRPr="00B418D6">
        <w:rPr>
          <w:lang w:val="en-US"/>
        </w:rPr>
        <w:t>DCI extension for aperiodic SRS</w:t>
      </w:r>
    </w:p>
    <w:p w14:paraId="5FC257E4" w14:textId="5FC62F61" w:rsidR="004C62A9" w:rsidRDefault="004C62A9" w:rsidP="004C62A9">
      <w:pPr>
        <w:spacing w:before="120" w:after="0"/>
        <w:ind w:firstLine="288"/>
        <w:jc w:val="both"/>
        <w:rPr>
          <w:sz w:val="22"/>
          <w:szCs w:val="22"/>
          <w:lang w:val="en-US"/>
        </w:rPr>
      </w:pPr>
      <w:r>
        <w:rPr>
          <w:sz w:val="22"/>
          <w:szCs w:val="22"/>
          <w:lang w:val="en-US"/>
        </w:rPr>
        <w:t xml:space="preserve">In RAN1 #102-e meeting, </w:t>
      </w:r>
      <w:r w:rsidR="00CA2B2D">
        <w:rPr>
          <w:sz w:val="22"/>
          <w:szCs w:val="22"/>
          <w:lang w:val="en-US"/>
        </w:rPr>
        <w:t xml:space="preserve">there was agreement on DCI format extension </w:t>
      </w:r>
      <w:r w:rsidR="002F1ABF">
        <w:rPr>
          <w:sz w:val="22"/>
          <w:szCs w:val="22"/>
          <w:lang w:val="en-US"/>
        </w:rPr>
        <w:t xml:space="preserve">for flexible </w:t>
      </w:r>
      <w:r w:rsidR="00D223F7">
        <w:rPr>
          <w:sz w:val="22"/>
          <w:szCs w:val="22"/>
          <w:lang w:val="en-US"/>
        </w:rPr>
        <w:t>aperiodic SRS triggering.</w:t>
      </w:r>
    </w:p>
    <w:p w14:paraId="3DB2C009" w14:textId="681160C5" w:rsidR="004C62A9" w:rsidRPr="00635813" w:rsidRDefault="00D223F7" w:rsidP="00635813">
      <w:pPr>
        <w:pStyle w:val="ListParagraph"/>
        <w:numPr>
          <w:ilvl w:val="0"/>
          <w:numId w:val="29"/>
        </w:numPr>
        <w:spacing w:before="120"/>
        <w:jc w:val="both"/>
        <w:rPr>
          <w:rFonts w:ascii="Times New Roman" w:hAnsi="Times New Roman"/>
        </w:rPr>
      </w:pPr>
      <w:r w:rsidRPr="00635813">
        <w:rPr>
          <w:rFonts w:ascii="Times New Roman" w:hAnsi="Times New Roman"/>
        </w:rPr>
        <w:t>Alt</w:t>
      </w:r>
      <w:r w:rsidR="00635813" w:rsidRPr="00635813">
        <w:rPr>
          <w:rFonts w:ascii="Times New Roman" w:hAnsi="Times New Roman"/>
        </w:rPr>
        <w:t xml:space="preserve"> </w:t>
      </w:r>
      <w:r w:rsidRPr="00635813">
        <w:rPr>
          <w:rFonts w:ascii="Times New Roman" w:hAnsi="Times New Roman"/>
        </w:rPr>
        <w:t>1. UE specific DCI, e.g. 0_1</w:t>
      </w:r>
      <w:r w:rsidR="00635813" w:rsidRPr="00635813">
        <w:rPr>
          <w:rFonts w:ascii="Times New Roman" w:hAnsi="Times New Roman"/>
        </w:rPr>
        <w:t>,</w:t>
      </w:r>
      <w:r w:rsidRPr="00635813">
        <w:rPr>
          <w:rFonts w:ascii="Times New Roman" w:hAnsi="Times New Roman"/>
        </w:rPr>
        <w:t xml:space="preserve"> could be </w:t>
      </w:r>
      <w:r w:rsidR="00635813" w:rsidRPr="00635813">
        <w:rPr>
          <w:rFonts w:ascii="Times New Roman" w:hAnsi="Times New Roman"/>
        </w:rPr>
        <w:t>extended without UL data and without CSI request</w:t>
      </w:r>
    </w:p>
    <w:p w14:paraId="3F805E67" w14:textId="1DD8F27D" w:rsidR="00635813" w:rsidRPr="00635813" w:rsidRDefault="00635813" w:rsidP="00635813">
      <w:pPr>
        <w:pStyle w:val="ListParagraph"/>
        <w:numPr>
          <w:ilvl w:val="0"/>
          <w:numId w:val="29"/>
        </w:numPr>
        <w:spacing w:before="120"/>
        <w:jc w:val="both"/>
        <w:rPr>
          <w:rFonts w:ascii="Times New Roman" w:hAnsi="Times New Roman"/>
        </w:rPr>
      </w:pPr>
      <w:r w:rsidRPr="00635813">
        <w:rPr>
          <w:rFonts w:ascii="Times New Roman" w:hAnsi="Times New Roman"/>
        </w:rPr>
        <w:t>Alt 2. Group DCI, e.g. 2_3, could be extended to cases other than carrier switching.</w:t>
      </w:r>
    </w:p>
    <w:p w14:paraId="26DB5524" w14:textId="6B6F0C55" w:rsidR="00635813" w:rsidRDefault="00635813" w:rsidP="004C62A9">
      <w:pPr>
        <w:spacing w:before="120" w:after="0"/>
        <w:ind w:firstLine="288"/>
        <w:jc w:val="both"/>
        <w:rPr>
          <w:sz w:val="22"/>
          <w:szCs w:val="22"/>
          <w:lang w:val="en-US"/>
        </w:rPr>
      </w:pPr>
      <w:r>
        <w:rPr>
          <w:sz w:val="22"/>
          <w:szCs w:val="22"/>
          <w:lang w:val="en-US"/>
        </w:rPr>
        <w:t>For UE specific DCI, it’s beneficial to extend so that gNB could trigger without UL data and without CSI.</w:t>
      </w:r>
    </w:p>
    <w:p w14:paraId="1E3907ED" w14:textId="222369AC" w:rsidR="00635813" w:rsidRDefault="00635813" w:rsidP="004C62A9">
      <w:pPr>
        <w:spacing w:before="120" w:after="0"/>
        <w:ind w:firstLine="288"/>
        <w:jc w:val="both"/>
        <w:rPr>
          <w:sz w:val="22"/>
          <w:szCs w:val="22"/>
          <w:lang w:val="en-US"/>
        </w:rPr>
      </w:pPr>
      <w:r>
        <w:rPr>
          <w:sz w:val="22"/>
          <w:szCs w:val="22"/>
          <w:lang w:val="en-US"/>
        </w:rPr>
        <w:t xml:space="preserve">For group DCI, it could be further studied what should be included in the DCI format 2_3 or the new group DCI. For example, </w:t>
      </w:r>
      <w:r w:rsidR="00DA43DD">
        <w:rPr>
          <w:sz w:val="22"/>
          <w:szCs w:val="22"/>
          <w:lang w:val="en-US"/>
        </w:rPr>
        <w:t>the group DCI could also trigger CSI-RS together with SRS for multiple UEs.</w:t>
      </w:r>
      <w:r w:rsidR="006E73A7">
        <w:rPr>
          <w:sz w:val="22"/>
          <w:szCs w:val="22"/>
          <w:lang w:val="en-US"/>
        </w:rPr>
        <w:t xml:space="preserve"> The CSI-RS could be used for CSI measurement or beam refinement. With jointly triggering of CSI-RS and SRS </w:t>
      </w:r>
      <w:r w:rsidR="00735B9D">
        <w:rPr>
          <w:sz w:val="22"/>
          <w:szCs w:val="22"/>
          <w:lang w:val="en-US"/>
        </w:rPr>
        <w:t>by</w:t>
      </w:r>
      <w:r w:rsidR="006A0E24">
        <w:rPr>
          <w:sz w:val="22"/>
          <w:szCs w:val="22"/>
          <w:lang w:val="en-US"/>
        </w:rPr>
        <w:t xml:space="preserve"> group DCI, the overhead could be reduced.</w:t>
      </w:r>
    </w:p>
    <w:p w14:paraId="61EB84DA" w14:textId="56BB9797" w:rsidR="00DA43DD" w:rsidRPr="003D5083" w:rsidRDefault="00DA43DD" w:rsidP="00DA43DD">
      <w:pPr>
        <w:spacing w:before="120" w:after="0"/>
        <w:ind w:firstLine="284"/>
        <w:jc w:val="both"/>
        <w:rPr>
          <w:b/>
          <w:i/>
          <w:sz w:val="22"/>
          <w:szCs w:val="22"/>
        </w:rPr>
      </w:pPr>
      <w:r w:rsidRPr="003D5083">
        <w:rPr>
          <w:b/>
          <w:i/>
          <w:sz w:val="22"/>
          <w:szCs w:val="22"/>
        </w:rPr>
        <w:lastRenderedPageBreak/>
        <w:t xml:space="preserve">Proposal </w:t>
      </w:r>
      <w:r>
        <w:rPr>
          <w:b/>
          <w:i/>
          <w:sz w:val="22"/>
          <w:szCs w:val="22"/>
        </w:rPr>
        <w:t>2</w:t>
      </w:r>
      <w:r w:rsidRPr="003D5083">
        <w:rPr>
          <w:b/>
          <w:i/>
          <w:sz w:val="22"/>
          <w:szCs w:val="22"/>
        </w:rPr>
        <w:t>:</w:t>
      </w:r>
    </w:p>
    <w:p w14:paraId="0D7DFCED" w14:textId="400F4EDA" w:rsidR="004C62A9" w:rsidRPr="00DA43DD" w:rsidRDefault="00DA43DD" w:rsidP="00DA43DD">
      <w:pPr>
        <w:pStyle w:val="ListParagraph"/>
        <w:numPr>
          <w:ilvl w:val="0"/>
          <w:numId w:val="21"/>
        </w:numPr>
        <w:spacing w:before="120"/>
        <w:jc w:val="both"/>
        <w:rPr>
          <w:rFonts w:ascii="Times New Roman" w:hAnsi="Times New Roman"/>
          <w:i/>
        </w:rPr>
      </w:pPr>
      <w:r>
        <w:rPr>
          <w:rFonts w:ascii="Times New Roman" w:hAnsi="Times New Roman"/>
          <w:i/>
        </w:rPr>
        <w:t>RAN1 further study the extension of group DCI for aperiodic SRS and consider jointly trigger of CSI-RS and SRS</w:t>
      </w:r>
      <w:r w:rsidR="006A0E24">
        <w:rPr>
          <w:rFonts w:ascii="Times New Roman" w:hAnsi="Times New Roman"/>
          <w:i/>
        </w:rPr>
        <w:t xml:space="preserve"> in the group DCI</w:t>
      </w:r>
      <w:r w:rsidRPr="00DA43DD">
        <w:rPr>
          <w:rFonts w:ascii="Times New Roman" w:hAnsi="Times New Roman"/>
          <w:i/>
        </w:rPr>
        <w:t>.</w:t>
      </w:r>
    </w:p>
    <w:p w14:paraId="355CD9E7" w14:textId="77777777" w:rsidR="004C62A9" w:rsidRPr="00B418D6" w:rsidRDefault="004C62A9" w:rsidP="004C62A9">
      <w:pPr>
        <w:pStyle w:val="Heading3"/>
        <w:spacing w:before="240"/>
        <w:ind w:left="0" w:firstLine="0"/>
        <w:jc w:val="both"/>
        <w:rPr>
          <w:lang w:val="en-US"/>
        </w:rPr>
      </w:pPr>
      <w:r>
        <w:rPr>
          <w:lang w:val="en-US"/>
        </w:rPr>
        <w:t xml:space="preserve">2.1.3 </w:t>
      </w:r>
      <w:r w:rsidRPr="00B418D6">
        <w:rPr>
          <w:lang w:val="en-US"/>
        </w:rPr>
        <w:t>SRS with multiple usage</w:t>
      </w:r>
    </w:p>
    <w:p w14:paraId="059900F9" w14:textId="1468BE18" w:rsidR="00B1165A" w:rsidRDefault="00CA2B2D" w:rsidP="004C62A9">
      <w:pPr>
        <w:spacing w:before="120" w:after="0"/>
        <w:ind w:firstLine="288"/>
        <w:jc w:val="both"/>
        <w:rPr>
          <w:sz w:val="22"/>
          <w:szCs w:val="22"/>
          <w:lang w:val="en-US"/>
        </w:rPr>
      </w:pPr>
      <w:r>
        <w:rPr>
          <w:sz w:val="22"/>
          <w:szCs w:val="22"/>
          <w:lang w:val="en-US"/>
        </w:rPr>
        <w:t>It was agreed in RAN1 #102-e to study reusing same SRS resources for multiple usages, at least for codebook and antenna switching.</w:t>
      </w:r>
      <w:r w:rsidR="008B76EA">
        <w:rPr>
          <w:sz w:val="22"/>
          <w:szCs w:val="22"/>
          <w:lang w:val="en-US"/>
        </w:rPr>
        <w:t xml:space="preserve"> </w:t>
      </w:r>
      <w:r w:rsidR="00756FBD">
        <w:rPr>
          <w:sz w:val="22"/>
          <w:szCs w:val="22"/>
          <w:lang w:val="en-US"/>
        </w:rPr>
        <w:t>The overhead could be reduced if some SRS resource set could be configured with multiple usages since the number of configured SRS resource sets could be reduced.</w:t>
      </w:r>
      <w:r w:rsidR="00B1165A">
        <w:rPr>
          <w:sz w:val="22"/>
          <w:szCs w:val="22"/>
          <w:lang w:val="en-US"/>
        </w:rPr>
        <w:t xml:space="preserve"> </w:t>
      </w:r>
      <w:r w:rsidR="00756FBD">
        <w:rPr>
          <w:sz w:val="22"/>
          <w:szCs w:val="22"/>
          <w:lang w:val="en-US"/>
        </w:rPr>
        <w:t>However, for antenna switching and codebook-based transmission, there might be some restrictions to configure the same SRS resource set with both usages.</w:t>
      </w:r>
    </w:p>
    <w:p w14:paraId="74B9EF24" w14:textId="59C7043B" w:rsidR="00756FBD" w:rsidRDefault="00756FBD" w:rsidP="004C62A9">
      <w:pPr>
        <w:spacing w:before="120" w:after="0"/>
        <w:ind w:firstLine="288"/>
        <w:jc w:val="both"/>
        <w:rPr>
          <w:sz w:val="22"/>
          <w:szCs w:val="22"/>
          <w:lang w:val="en-US"/>
        </w:rPr>
      </w:pPr>
      <w:r>
        <w:rPr>
          <w:sz w:val="22"/>
          <w:szCs w:val="22"/>
          <w:lang w:val="en-US"/>
        </w:rPr>
        <w:t>For codebook-based transmission, the SRS resource configuration is as below:</w:t>
      </w:r>
    </w:p>
    <w:p w14:paraId="2176B813" w14:textId="70753477" w:rsidR="00756FBD" w:rsidRPr="00110313" w:rsidRDefault="00B1165A" w:rsidP="00110313">
      <w:pPr>
        <w:pStyle w:val="ListParagraph"/>
        <w:numPr>
          <w:ilvl w:val="0"/>
          <w:numId w:val="29"/>
        </w:numPr>
        <w:spacing w:before="120"/>
        <w:jc w:val="both"/>
        <w:rPr>
          <w:rFonts w:ascii="Times New Roman" w:hAnsi="Times New Roman"/>
        </w:rPr>
      </w:pPr>
      <w:r w:rsidRPr="00110313">
        <w:rPr>
          <w:rFonts w:ascii="Times New Roman" w:hAnsi="Times New Roman"/>
        </w:rPr>
        <w:t>If uplink full power transmission is not enabled, the UE could be configured with one SRS resource set comprising up to two SRS resources with the same number of SRS ports.</w:t>
      </w:r>
    </w:p>
    <w:p w14:paraId="5B6AA952" w14:textId="1D859DF0" w:rsidR="00B1165A" w:rsidRPr="00110313" w:rsidRDefault="00B1165A" w:rsidP="00110313">
      <w:pPr>
        <w:pStyle w:val="ListParagraph"/>
        <w:numPr>
          <w:ilvl w:val="0"/>
          <w:numId w:val="29"/>
        </w:numPr>
        <w:spacing w:before="120"/>
        <w:jc w:val="both"/>
        <w:rPr>
          <w:rFonts w:ascii="Times New Roman" w:hAnsi="Times New Roman"/>
        </w:rPr>
      </w:pPr>
      <w:r w:rsidRPr="00110313">
        <w:rPr>
          <w:rFonts w:ascii="Times New Roman" w:hAnsi="Times New Roman"/>
        </w:rPr>
        <w:t>If uplink full power transmission is enabled and configured as Mode 0 or Mode 1, the UE could be configured with one SRS resource set comprising up to two SRS resources with the same number of SRS ports.</w:t>
      </w:r>
    </w:p>
    <w:p w14:paraId="2A08C366" w14:textId="482449B1" w:rsidR="00B1165A" w:rsidRPr="00110313" w:rsidRDefault="00B1165A" w:rsidP="00110313">
      <w:pPr>
        <w:pStyle w:val="ListParagraph"/>
        <w:numPr>
          <w:ilvl w:val="0"/>
          <w:numId w:val="29"/>
        </w:numPr>
        <w:spacing w:before="120"/>
        <w:jc w:val="both"/>
        <w:rPr>
          <w:rFonts w:ascii="Times New Roman" w:hAnsi="Times New Roman"/>
        </w:rPr>
      </w:pPr>
      <w:r w:rsidRPr="00110313">
        <w:rPr>
          <w:rFonts w:ascii="Times New Roman" w:hAnsi="Times New Roman"/>
        </w:rPr>
        <w:t>If uplink full power transmission is enabled and configured as Mode 2, the UE could be configured with one SRS resource set comprising up to two or four SRS resources. The SRS resources could have the same or different number of SRS ports.</w:t>
      </w:r>
    </w:p>
    <w:p w14:paraId="332BD8C7" w14:textId="58CF0C41" w:rsidR="00B1165A" w:rsidRDefault="00B1165A" w:rsidP="004C62A9">
      <w:pPr>
        <w:spacing w:before="120" w:after="0"/>
        <w:ind w:firstLine="288"/>
        <w:jc w:val="both"/>
        <w:rPr>
          <w:sz w:val="22"/>
          <w:szCs w:val="22"/>
          <w:lang w:val="en-US"/>
        </w:rPr>
      </w:pPr>
      <w:r>
        <w:rPr>
          <w:sz w:val="22"/>
          <w:szCs w:val="22"/>
          <w:lang w:val="en-US"/>
        </w:rPr>
        <w:t xml:space="preserve">For antenna switching, the SRS resource configuration depends on the operation of xTyR. If x=y, </w:t>
      </w:r>
      <w:r w:rsidR="00110313">
        <w:rPr>
          <w:sz w:val="22"/>
          <w:szCs w:val="22"/>
          <w:lang w:val="en-US"/>
        </w:rPr>
        <w:t xml:space="preserve">one SRS resource could be configured for antenna switching. If x&lt;y, the number of SRS resource set, number of SRS resources per set and the number of ports per SRS resource could be different depending on the value of x and y </w:t>
      </w:r>
      <w:r w:rsidR="00110313">
        <w:rPr>
          <w:sz w:val="22"/>
          <w:szCs w:val="22"/>
          <w:lang w:val="en-US"/>
        </w:rPr>
        <w:fldChar w:fldCharType="begin"/>
      </w:r>
      <w:r w:rsidR="00110313">
        <w:rPr>
          <w:sz w:val="22"/>
          <w:szCs w:val="22"/>
          <w:lang w:val="en-US"/>
        </w:rPr>
        <w:instrText xml:space="preserve"> REF _Ref54277122 \n \h </w:instrText>
      </w:r>
      <w:r w:rsidR="00110313">
        <w:rPr>
          <w:sz w:val="22"/>
          <w:szCs w:val="22"/>
          <w:lang w:val="en-US"/>
        </w:rPr>
      </w:r>
      <w:r w:rsidR="00110313">
        <w:rPr>
          <w:sz w:val="22"/>
          <w:szCs w:val="22"/>
          <w:lang w:val="en-US"/>
        </w:rPr>
        <w:fldChar w:fldCharType="separate"/>
      </w:r>
      <w:r w:rsidR="002A0C4E">
        <w:rPr>
          <w:sz w:val="22"/>
          <w:szCs w:val="22"/>
          <w:lang w:val="en-US"/>
        </w:rPr>
        <w:t>[4]</w:t>
      </w:r>
      <w:r w:rsidR="00110313">
        <w:rPr>
          <w:sz w:val="22"/>
          <w:szCs w:val="22"/>
          <w:lang w:val="en-US"/>
        </w:rPr>
        <w:fldChar w:fldCharType="end"/>
      </w:r>
      <w:r w:rsidR="00110313">
        <w:rPr>
          <w:sz w:val="22"/>
          <w:szCs w:val="22"/>
          <w:lang w:val="en-US"/>
        </w:rPr>
        <w:t>.</w:t>
      </w:r>
    </w:p>
    <w:p w14:paraId="459702B6" w14:textId="5C51D70B" w:rsidR="00110313" w:rsidRDefault="00110313" w:rsidP="004C62A9">
      <w:pPr>
        <w:spacing w:before="120" w:after="0"/>
        <w:ind w:firstLine="288"/>
        <w:jc w:val="both"/>
        <w:rPr>
          <w:sz w:val="22"/>
          <w:szCs w:val="22"/>
          <w:lang w:val="en-US"/>
        </w:rPr>
      </w:pPr>
      <w:r>
        <w:rPr>
          <w:sz w:val="22"/>
          <w:szCs w:val="22"/>
          <w:lang w:val="en-US"/>
        </w:rPr>
        <w:t>Therefore, for antenna switching with xTyR and x=y, the configured SRS for antenna switching can be used for codebook-based transmission if full power Tx is not enabled or full power Tx is configured as Mode 0 or Mode 1. For antenna switching with xTyR and x&lt;y, more study is needed on how to configure both usages simultaneously.</w:t>
      </w:r>
    </w:p>
    <w:p w14:paraId="6247E21B" w14:textId="32986701" w:rsidR="00110313" w:rsidRPr="003D5083" w:rsidRDefault="00110313" w:rsidP="00110313">
      <w:pPr>
        <w:spacing w:before="120" w:after="0"/>
        <w:ind w:firstLine="284"/>
        <w:jc w:val="both"/>
        <w:rPr>
          <w:b/>
          <w:i/>
          <w:sz w:val="22"/>
          <w:szCs w:val="22"/>
        </w:rPr>
      </w:pPr>
      <w:r w:rsidRPr="003D5083">
        <w:rPr>
          <w:b/>
          <w:i/>
          <w:sz w:val="22"/>
          <w:szCs w:val="22"/>
        </w:rPr>
        <w:t xml:space="preserve">Proposal </w:t>
      </w:r>
      <w:r w:rsidR="006A0E24">
        <w:rPr>
          <w:b/>
          <w:i/>
          <w:sz w:val="22"/>
          <w:szCs w:val="22"/>
        </w:rPr>
        <w:t>3</w:t>
      </w:r>
      <w:r w:rsidRPr="003D5083">
        <w:rPr>
          <w:b/>
          <w:i/>
          <w:sz w:val="22"/>
          <w:szCs w:val="22"/>
        </w:rPr>
        <w:t>:</w:t>
      </w:r>
    </w:p>
    <w:p w14:paraId="2B124863" w14:textId="6A739DBD" w:rsidR="00416BF3" w:rsidRDefault="00110313" w:rsidP="00110313">
      <w:pPr>
        <w:pStyle w:val="ListParagraph"/>
        <w:numPr>
          <w:ilvl w:val="0"/>
          <w:numId w:val="21"/>
        </w:numPr>
        <w:spacing w:before="120"/>
        <w:jc w:val="both"/>
        <w:rPr>
          <w:rFonts w:ascii="Times New Roman" w:hAnsi="Times New Roman"/>
          <w:i/>
        </w:rPr>
      </w:pPr>
      <w:r>
        <w:rPr>
          <w:rFonts w:ascii="Times New Roman" w:hAnsi="Times New Roman"/>
          <w:i/>
        </w:rPr>
        <w:t>As a starting point, f</w:t>
      </w:r>
      <w:r w:rsidRPr="00110313">
        <w:rPr>
          <w:rFonts w:ascii="Times New Roman" w:hAnsi="Times New Roman"/>
          <w:i/>
        </w:rPr>
        <w:t xml:space="preserve">or overhead reduction, the SRS resource set could be configured with </w:t>
      </w:r>
      <w:r w:rsidR="00E715AA">
        <w:rPr>
          <w:rFonts w:ascii="Times New Roman" w:hAnsi="Times New Roman"/>
          <w:i/>
        </w:rPr>
        <w:t xml:space="preserve">both </w:t>
      </w:r>
      <w:r>
        <w:rPr>
          <w:rFonts w:ascii="Times New Roman" w:hAnsi="Times New Roman"/>
          <w:i/>
        </w:rPr>
        <w:t xml:space="preserve">codebook and antenna switching for xTyR </w:t>
      </w:r>
      <w:r w:rsidR="00E715AA">
        <w:rPr>
          <w:rFonts w:ascii="Times New Roman" w:hAnsi="Times New Roman"/>
          <w:i/>
        </w:rPr>
        <w:t>(</w:t>
      </w:r>
      <w:r>
        <w:rPr>
          <w:rFonts w:ascii="Times New Roman" w:hAnsi="Times New Roman"/>
          <w:i/>
        </w:rPr>
        <w:t>x=y</w:t>
      </w:r>
      <w:r w:rsidR="00E715AA">
        <w:rPr>
          <w:rFonts w:ascii="Times New Roman" w:hAnsi="Times New Roman"/>
          <w:i/>
        </w:rPr>
        <w:t>)</w:t>
      </w:r>
      <w:r w:rsidR="00416BF3">
        <w:rPr>
          <w:rFonts w:ascii="Times New Roman" w:hAnsi="Times New Roman"/>
          <w:i/>
        </w:rPr>
        <w:t xml:space="preserve"> with the following restrictions:</w:t>
      </w:r>
    </w:p>
    <w:p w14:paraId="344EB366" w14:textId="559CFA58" w:rsidR="00416BF3" w:rsidRPr="00416BF3" w:rsidRDefault="00416BF3" w:rsidP="008E32F0">
      <w:pPr>
        <w:pStyle w:val="ListParagraph"/>
        <w:numPr>
          <w:ilvl w:val="1"/>
          <w:numId w:val="30"/>
        </w:numPr>
        <w:spacing w:before="120"/>
        <w:ind w:left="1368"/>
        <w:jc w:val="both"/>
        <w:rPr>
          <w:rFonts w:ascii="Times New Roman" w:hAnsi="Times New Roman"/>
          <w:i/>
        </w:rPr>
      </w:pPr>
      <w:r w:rsidRPr="00416BF3">
        <w:rPr>
          <w:rFonts w:ascii="Times New Roman" w:hAnsi="Times New Roman"/>
          <w:i/>
        </w:rPr>
        <w:t xml:space="preserve">Full power Tx is not configured or </w:t>
      </w:r>
      <w:r>
        <w:rPr>
          <w:rFonts w:ascii="Times New Roman" w:hAnsi="Times New Roman"/>
          <w:i/>
        </w:rPr>
        <w:t>f</w:t>
      </w:r>
      <w:r w:rsidRPr="00416BF3">
        <w:rPr>
          <w:rFonts w:ascii="Times New Roman" w:hAnsi="Times New Roman"/>
          <w:i/>
        </w:rPr>
        <w:t>ull power Tx is configured as Mode 0 or Mode 1</w:t>
      </w:r>
    </w:p>
    <w:p w14:paraId="46C641E5" w14:textId="77777777" w:rsidR="004C62A9" w:rsidRPr="004C62A9" w:rsidRDefault="004C62A9" w:rsidP="004C62A9">
      <w:pPr>
        <w:pStyle w:val="Heading3"/>
        <w:spacing w:before="240"/>
        <w:ind w:left="0" w:firstLine="0"/>
        <w:jc w:val="both"/>
        <w:rPr>
          <w:lang w:val="en-US"/>
        </w:rPr>
      </w:pPr>
      <w:r>
        <w:rPr>
          <w:lang w:val="en-US"/>
        </w:rPr>
        <w:t xml:space="preserve">2.1.4 </w:t>
      </w:r>
      <w:r w:rsidRPr="004C62A9">
        <w:rPr>
          <w:lang w:val="en-US"/>
        </w:rPr>
        <w:t>Triggering of the subset of the SRS resource sets</w:t>
      </w:r>
    </w:p>
    <w:p w14:paraId="3EDAD2AC" w14:textId="1F5E55FB" w:rsidR="004C62A9" w:rsidRDefault="00AB1666" w:rsidP="004C62A9">
      <w:pPr>
        <w:spacing w:before="120" w:after="0"/>
        <w:ind w:firstLine="288"/>
        <w:jc w:val="both"/>
        <w:rPr>
          <w:sz w:val="22"/>
          <w:szCs w:val="22"/>
          <w:lang w:val="en-US"/>
        </w:rPr>
      </w:pPr>
      <w:r>
        <w:rPr>
          <w:sz w:val="22"/>
          <w:szCs w:val="22"/>
          <w:lang w:val="en-US"/>
        </w:rPr>
        <w:t xml:space="preserve">In Rel-17, SRS antenna switching will be extended to up to 8 Rx antennas, which means more SRS resource sets or more SRS resources per set should be configured for antenna switching. Meanwhile, the UE </w:t>
      </w:r>
      <w:r w:rsidR="0059123A">
        <w:rPr>
          <w:sz w:val="22"/>
          <w:szCs w:val="22"/>
          <w:lang w:val="en-US"/>
        </w:rPr>
        <w:t>may be able to perform downgrade antenna switching, for example, the UE capable of 2T8R can also perform antenna switching with 2T4R.</w:t>
      </w:r>
    </w:p>
    <w:p w14:paraId="011541EC" w14:textId="348CC24B" w:rsidR="0059123A" w:rsidRDefault="00DA7707" w:rsidP="004C62A9">
      <w:pPr>
        <w:spacing w:before="120" w:after="0"/>
        <w:ind w:firstLine="288"/>
        <w:jc w:val="both"/>
        <w:rPr>
          <w:sz w:val="22"/>
          <w:szCs w:val="22"/>
          <w:lang w:val="en-US"/>
        </w:rPr>
      </w:pPr>
      <w:r>
        <w:rPr>
          <w:sz w:val="22"/>
          <w:szCs w:val="22"/>
          <w:lang w:val="en-US"/>
        </w:rPr>
        <w:t>With the existing framework, if the gNB would like to trigger 2T4R for the UE with 2T8R, the gNB needs to reconfigure SRS resource sets for 2T4R operation, which means additional overhead.</w:t>
      </w:r>
    </w:p>
    <w:p w14:paraId="17069762" w14:textId="43A0B56E" w:rsidR="00DA7707" w:rsidRDefault="00DA7707" w:rsidP="004C62A9">
      <w:pPr>
        <w:spacing w:before="120" w:after="0"/>
        <w:ind w:firstLine="288"/>
        <w:jc w:val="both"/>
        <w:rPr>
          <w:sz w:val="22"/>
          <w:szCs w:val="22"/>
          <w:lang w:val="en-US"/>
        </w:rPr>
      </w:pPr>
      <w:r>
        <w:rPr>
          <w:sz w:val="22"/>
          <w:szCs w:val="22"/>
          <w:lang w:val="en-US"/>
        </w:rPr>
        <w:t xml:space="preserve">In order to reduce the overhead, </w:t>
      </w:r>
      <w:r w:rsidR="00105B5C">
        <w:rPr>
          <w:sz w:val="22"/>
          <w:szCs w:val="22"/>
          <w:lang w:val="en-US"/>
        </w:rPr>
        <w:t>separate SRS resource sets with different trigger state could be configured for 2T4R and 2T8R. However, given that there are only three available trigger states in the current spec, it is possible that the SRS resource set for antenna switching is configured with the same trigger state as the SRS resource set for other usages, e.g. beam management. It means the gNB will trigger antenna switching and beam management simultaneously, which is not desirable.</w:t>
      </w:r>
    </w:p>
    <w:p w14:paraId="075D0F29" w14:textId="01FA13C4" w:rsidR="00105B5C" w:rsidRDefault="00105B5C" w:rsidP="004C62A9">
      <w:pPr>
        <w:spacing w:before="120" w:after="0"/>
        <w:ind w:firstLine="288"/>
        <w:jc w:val="both"/>
        <w:rPr>
          <w:sz w:val="22"/>
          <w:szCs w:val="22"/>
          <w:lang w:val="en-US"/>
        </w:rPr>
      </w:pPr>
      <w:r>
        <w:rPr>
          <w:sz w:val="22"/>
          <w:szCs w:val="22"/>
          <w:lang w:val="en-US"/>
        </w:rPr>
        <w:t>Therefore, some scheme is needed to trigger a subset of the SRS resource set for antenna switching. For example, a MAC-CE could be introduced, which can activate/deactivate the SRS resource set for one trigger state. When DCI triggers aperiodic SRS, only those active SRS resource set for the trigger state will be transmitted.</w:t>
      </w:r>
    </w:p>
    <w:p w14:paraId="6378068C" w14:textId="77777777" w:rsidR="00553E5B" w:rsidRPr="00BD4092" w:rsidRDefault="00553E5B" w:rsidP="00553E5B">
      <w:pPr>
        <w:spacing w:before="120" w:after="0"/>
        <w:ind w:firstLine="284"/>
        <w:jc w:val="both"/>
        <w:rPr>
          <w:b/>
          <w:i/>
          <w:sz w:val="22"/>
          <w:szCs w:val="22"/>
        </w:rPr>
      </w:pPr>
      <w:r w:rsidRPr="00BD4092">
        <w:rPr>
          <w:b/>
          <w:i/>
          <w:sz w:val="22"/>
          <w:szCs w:val="22"/>
        </w:rPr>
        <w:lastRenderedPageBreak/>
        <w:t xml:space="preserve">Proposal </w:t>
      </w:r>
      <w:r>
        <w:rPr>
          <w:b/>
          <w:i/>
          <w:sz w:val="22"/>
          <w:szCs w:val="22"/>
        </w:rPr>
        <w:t>4</w:t>
      </w:r>
      <w:r w:rsidRPr="00BD4092">
        <w:rPr>
          <w:b/>
          <w:i/>
          <w:sz w:val="22"/>
          <w:szCs w:val="22"/>
        </w:rPr>
        <w:t>:</w:t>
      </w:r>
    </w:p>
    <w:p w14:paraId="0EA013DC" w14:textId="77777777" w:rsidR="00553E5B" w:rsidRDefault="00553E5B" w:rsidP="00553E5B">
      <w:pPr>
        <w:pStyle w:val="ListParagraph"/>
        <w:numPr>
          <w:ilvl w:val="0"/>
          <w:numId w:val="21"/>
        </w:numPr>
        <w:spacing w:before="120"/>
        <w:jc w:val="both"/>
        <w:rPr>
          <w:rFonts w:ascii="Times New Roman" w:hAnsi="Times New Roman"/>
          <w:i/>
        </w:rPr>
      </w:pPr>
      <w:r w:rsidRPr="00BD4092">
        <w:rPr>
          <w:rFonts w:ascii="Times New Roman" w:hAnsi="Times New Roman"/>
          <w:i/>
        </w:rPr>
        <w:t xml:space="preserve">RAN1 to </w:t>
      </w:r>
      <w:r>
        <w:rPr>
          <w:rFonts w:ascii="Times New Roman" w:hAnsi="Times New Roman"/>
          <w:i/>
        </w:rPr>
        <w:t>consider</w:t>
      </w:r>
      <w:r w:rsidRPr="00BD4092">
        <w:rPr>
          <w:rFonts w:ascii="Times New Roman" w:hAnsi="Times New Roman"/>
          <w:i/>
        </w:rPr>
        <w:t xml:space="preserve"> </w:t>
      </w:r>
      <w:r>
        <w:rPr>
          <w:rFonts w:ascii="Times New Roman" w:hAnsi="Times New Roman"/>
          <w:i/>
        </w:rPr>
        <w:t>more flexible SRS triggering for subset of SRS resource set(s)</w:t>
      </w:r>
      <w:r w:rsidRPr="00BD4092">
        <w:rPr>
          <w:rFonts w:ascii="Times New Roman" w:hAnsi="Times New Roman"/>
          <w:i/>
        </w:rPr>
        <w:t xml:space="preserve"> </w:t>
      </w:r>
      <w:r>
        <w:rPr>
          <w:rFonts w:ascii="Times New Roman" w:hAnsi="Times New Roman"/>
          <w:i/>
        </w:rPr>
        <w:t>configured for antenna switching</w:t>
      </w:r>
    </w:p>
    <w:p w14:paraId="76F0CFE3" w14:textId="1C243E31" w:rsidR="00911FBA" w:rsidRPr="004B7199" w:rsidRDefault="004B7199" w:rsidP="004B7199">
      <w:pPr>
        <w:pStyle w:val="Heading3"/>
        <w:spacing w:before="240"/>
        <w:ind w:left="1138" w:hanging="1138"/>
        <w:rPr>
          <w:lang w:val="en-US"/>
        </w:rPr>
      </w:pPr>
      <w:r>
        <w:rPr>
          <w:lang w:val="en-US"/>
        </w:rPr>
        <w:t>2.1.</w:t>
      </w:r>
      <w:r w:rsidR="00553E5B">
        <w:rPr>
          <w:lang w:val="en-US"/>
        </w:rPr>
        <w:t>5</w:t>
      </w:r>
      <w:r>
        <w:rPr>
          <w:lang w:val="en-US"/>
        </w:rPr>
        <w:t xml:space="preserve"> </w:t>
      </w:r>
      <w:r w:rsidRPr="004B7199">
        <w:rPr>
          <w:lang w:val="en-US"/>
        </w:rPr>
        <w:t>Aperiodic SRS triggering in carrier aggregation</w:t>
      </w:r>
    </w:p>
    <w:p w14:paraId="35DBEA29" w14:textId="2D31C5E2" w:rsidR="0020799F" w:rsidRDefault="00E53FBB" w:rsidP="00F85C00">
      <w:pPr>
        <w:spacing w:before="120" w:after="0"/>
        <w:ind w:firstLine="288"/>
        <w:jc w:val="both"/>
        <w:rPr>
          <w:sz w:val="22"/>
          <w:szCs w:val="22"/>
          <w:lang w:val="en-US"/>
        </w:rPr>
      </w:pPr>
      <w:r>
        <w:rPr>
          <w:sz w:val="22"/>
          <w:szCs w:val="22"/>
          <w:lang w:val="en-US"/>
        </w:rPr>
        <w:t xml:space="preserve">In the scenario of carrier aggregation, SRS </w:t>
      </w:r>
      <w:r w:rsidRPr="00E53FBB">
        <w:rPr>
          <w:sz w:val="22"/>
          <w:szCs w:val="22"/>
          <w:lang w:val="en-US"/>
        </w:rPr>
        <w:t xml:space="preserve">trigger state is the same irrespective of the serving cell where the corresponding DCI triggering SRS is being transmitted. In other </w:t>
      </w:r>
      <w:r>
        <w:rPr>
          <w:sz w:val="22"/>
          <w:szCs w:val="22"/>
          <w:lang w:val="en-US"/>
        </w:rPr>
        <w:t xml:space="preserve">words, </w:t>
      </w:r>
      <w:r w:rsidRPr="00E53FBB">
        <w:rPr>
          <w:sz w:val="22"/>
          <w:szCs w:val="22"/>
          <w:lang w:val="en-US"/>
        </w:rPr>
        <w:t>the same SRS resource set(s) and associated SRS parameters (e.g.</w:t>
      </w:r>
      <w:r w:rsidR="005A2B94">
        <w:rPr>
          <w:sz w:val="22"/>
          <w:szCs w:val="22"/>
          <w:lang w:val="en-US"/>
        </w:rPr>
        <w:t>,</w:t>
      </w:r>
      <w:r w:rsidRPr="00E53FBB">
        <w:rPr>
          <w:sz w:val="22"/>
          <w:szCs w:val="22"/>
          <w:lang w:val="en-US"/>
        </w:rPr>
        <w:t xml:space="preserve"> </w:t>
      </w:r>
      <w:r w:rsidR="00231EDC" w:rsidRPr="00601486">
        <w:rPr>
          <w:i/>
          <w:sz w:val="22"/>
          <w:szCs w:val="22"/>
          <w:lang w:val="en-US"/>
        </w:rPr>
        <w:t>slotOffset</w:t>
      </w:r>
      <w:r w:rsidRPr="00E53FBB">
        <w:rPr>
          <w:sz w:val="22"/>
          <w:szCs w:val="22"/>
          <w:lang w:val="en-US"/>
        </w:rPr>
        <w:t xml:space="preserve">) are </w:t>
      </w:r>
      <w:r>
        <w:rPr>
          <w:sz w:val="22"/>
          <w:szCs w:val="22"/>
          <w:lang w:val="en-US"/>
        </w:rPr>
        <w:t xml:space="preserve">triggered by the same DCI code point </w:t>
      </w:r>
      <w:r w:rsidRPr="00E53FBB">
        <w:rPr>
          <w:sz w:val="22"/>
          <w:szCs w:val="22"/>
          <w:lang w:val="en-US"/>
        </w:rPr>
        <w:t>irrespective of the serving cell</w:t>
      </w:r>
      <w:r w:rsidR="000779F1">
        <w:rPr>
          <w:sz w:val="22"/>
          <w:szCs w:val="22"/>
          <w:lang w:val="en-US"/>
        </w:rPr>
        <w:t xml:space="preserve"> (see </w:t>
      </w:r>
      <w:r w:rsidR="000779F1">
        <w:rPr>
          <w:sz w:val="22"/>
          <w:szCs w:val="22"/>
          <w:lang w:val="en-US"/>
        </w:rPr>
        <w:fldChar w:fldCharType="begin"/>
      </w:r>
      <w:r w:rsidR="000779F1">
        <w:rPr>
          <w:sz w:val="22"/>
          <w:szCs w:val="22"/>
          <w:lang w:val="en-US"/>
        </w:rPr>
        <w:instrText xml:space="preserve"> REF _Ref30534862 \h </w:instrText>
      </w:r>
      <w:r w:rsidR="000779F1">
        <w:rPr>
          <w:sz w:val="22"/>
          <w:szCs w:val="22"/>
          <w:lang w:val="en-US"/>
        </w:rPr>
      </w:r>
      <w:r w:rsidR="000779F1">
        <w:rPr>
          <w:sz w:val="22"/>
          <w:szCs w:val="22"/>
          <w:lang w:val="en-US"/>
        </w:rPr>
        <w:fldChar w:fldCharType="separate"/>
      </w:r>
      <w:r w:rsidR="002A0C4E">
        <w:t xml:space="preserve">Figure </w:t>
      </w:r>
      <w:r w:rsidR="002A0C4E">
        <w:rPr>
          <w:noProof/>
        </w:rPr>
        <w:t>3</w:t>
      </w:r>
      <w:r w:rsidR="000779F1">
        <w:rPr>
          <w:sz w:val="22"/>
          <w:szCs w:val="22"/>
          <w:lang w:val="en-US"/>
        </w:rPr>
        <w:fldChar w:fldCharType="end"/>
      </w:r>
      <w:r w:rsidR="000779F1">
        <w:rPr>
          <w:sz w:val="22"/>
          <w:szCs w:val="22"/>
          <w:lang w:val="en-US"/>
        </w:rPr>
        <w:t>a)</w:t>
      </w:r>
      <w:r>
        <w:rPr>
          <w:sz w:val="22"/>
          <w:szCs w:val="22"/>
          <w:lang w:val="en-US"/>
        </w:rPr>
        <w:t>.</w:t>
      </w:r>
    </w:p>
    <w:p w14:paraId="7E949970" w14:textId="00E5B576" w:rsidR="0020799F" w:rsidRDefault="00F45220" w:rsidP="00E53FBB">
      <w:pPr>
        <w:spacing w:before="120" w:after="0"/>
        <w:jc w:val="center"/>
      </w:pPr>
      <w:r>
        <w:object w:dxaOrig="11233" w:dyaOrig="4980" w14:anchorId="080FE2A5">
          <v:shape id="_x0000_i1027" type="#_x0000_t75" style="width:508.2pt;height:225.6pt" o:ole="">
            <v:imagedata r:id="rId15" o:title=""/>
          </v:shape>
          <o:OLEObject Type="Embed" ProgID="Visio.Drawing.15" ShapeID="_x0000_i1027" DrawAspect="Content" ObjectID="_1665043923" r:id="rId16"/>
        </w:object>
      </w:r>
    </w:p>
    <w:p w14:paraId="6ADC395B" w14:textId="7FB33389" w:rsidR="00E53FBB" w:rsidRDefault="00E53FBB" w:rsidP="00E53FBB">
      <w:pPr>
        <w:pStyle w:val="Caption"/>
        <w:jc w:val="center"/>
        <w:rPr>
          <w:sz w:val="22"/>
          <w:szCs w:val="22"/>
          <w:lang w:val="en-US"/>
        </w:rPr>
      </w:pPr>
      <w:bookmarkStart w:id="3" w:name="_Ref30534862"/>
      <w:r>
        <w:t xml:space="preserve">Figure </w:t>
      </w:r>
      <w:r>
        <w:fldChar w:fldCharType="begin"/>
      </w:r>
      <w:r>
        <w:instrText xml:space="preserve"> SEQ Figure \* ARABIC </w:instrText>
      </w:r>
      <w:r>
        <w:fldChar w:fldCharType="separate"/>
      </w:r>
      <w:r w:rsidR="002A0C4E">
        <w:rPr>
          <w:noProof/>
        </w:rPr>
        <w:t>3</w:t>
      </w:r>
      <w:r>
        <w:fldChar w:fldCharType="end"/>
      </w:r>
      <w:bookmarkEnd w:id="3"/>
      <w:r>
        <w:t xml:space="preserve"> Example of aperiodic SRS triggering</w:t>
      </w:r>
    </w:p>
    <w:p w14:paraId="20A2165F" w14:textId="78417A2F" w:rsidR="0020799F" w:rsidRDefault="002B3616" w:rsidP="00F85C00">
      <w:pPr>
        <w:spacing w:before="120" w:after="0"/>
        <w:ind w:firstLine="288"/>
        <w:jc w:val="both"/>
        <w:rPr>
          <w:sz w:val="22"/>
          <w:szCs w:val="22"/>
          <w:lang w:val="en-US"/>
        </w:rPr>
      </w:pPr>
      <w:r>
        <w:rPr>
          <w:sz w:val="22"/>
          <w:szCs w:val="22"/>
          <w:lang w:val="en-US"/>
        </w:rPr>
        <w:t xml:space="preserve">In order to improve flexibility of SRS triggering, </w:t>
      </w:r>
      <w:r w:rsidR="00231EDC">
        <w:rPr>
          <w:sz w:val="22"/>
          <w:szCs w:val="22"/>
          <w:lang w:val="en-US"/>
        </w:rPr>
        <w:t xml:space="preserve">CC-specific aperiodic SRS triggering could be introduced. For example, if aperiodic SRS is triggered from CC #1 with SRS request field in DCI set to ‘01’, then SRS resource set </w:t>
      </w:r>
      <w:r w:rsidR="005A2B94">
        <w:rPr>
          <w:sz w:val="22"/>
          <w:szCs w:val="22"/>
          <w:lang w:val="en-US"/>
        </w:rPr>
        <w:t>‘</w:t>
      </w:r>
      <w:r w:rsidR="000779F1">
        <w:rPr>
          <w:sz w:val="22"/>
          <w:szCs w:val="22"/>
          <w:lang w:val="en-US"/>
        </w:rPr>
        <w:t>m</w:t>
      </w:r>
      <w:r w:rsidR="005A2B94">
        <w:rPr>
          <w:sz w:val="22"/>
          <w:szCs w:val="22"/>
          <w:lang w:val="en-US"/>
        </w:rPr>
        <w:t>’</w:t>
      </w:r>
      <w:r w:rsidR="00231EDC">
        <w:rPr>
          <w:sz w:val="22"/>
          <w:szCs w:val="22"/>
          <w:lang w:val="en-US"/>
        </w:rPr>
        <w:t xml:space="preserve"> is triggered. If aperiodic SRS is triggered from CC #2 with </w:t>
      </w:r>
      <w:r w:rsidR="005A2B94">
        <w:rPr>
          <w:sz w:val="22"/>
          <w:szCs w:val="22"/>
          <w:lang w:val="en-US"/>
        </w:rPr>
        <w:t xml:space="preserve">the same </w:t>
      </w:r>
      <w:r w:rsidR="00231EDC">
        <w:rPr>
          <w:sz w:val="22"/>
          <w:szCs w:val="22"/>
          <w:lang w:val="en-US"/>
        </w:rPr>
        <w:t xml:space="preserve">SRS request field in DCI set to ‘01’, then </w:t>
      </w:r>
      <w:r w:rsidR="005A2B94">
        <w:rPr>
          <w:sz w:val="22"/>
          <w:szCs w:val="22"/>
          <w:lang w:val="en-US"/>
        </w:rPr>
        <w:t xml:space="preserve">the other </w:t>
      </w:r>
      <w:r w:rsidR="00231EDC">
        <w:rPr>
          <w:sz w:val="22"/>
          <w:szCs w:val="22"/>
          <w:lang w:val="en-US"/>
        </w:rPr>
        <w:t xml:space="preserve">SRS resource set </w:t>
      </w:r>
      <w:r w:rsidR="005A2B94">
        <w:rPr>
          <w:sz w:val="22"/>
          <w:szCs w:val="22"/>
          <w:lang w:val="en-US"/>
        </w:rPr>
        <w:t>‘</w:t>
      </w:r>
      <w:r w:rsidR="000779F1">
        <w:rPr>
          <w:sz w:val="22"/>
          <w:szCs w:val="22"/>
          <w:lang w:val="en-US"/>
        </w:rPr>
        <w:t>n</w:t>
      </w:r>
      <w:r w:rsidR="005A2B94">
        <w:rPr>
          <w:sz w:val="22"/>
          <w:szCs w:val="22"/>
          <w:lang w:val="en-US"/>
        </w:rPr>
        <w:t>’</w:t>
      </w:r>
      <w:r w:rsidR="00231EDC">
        <w:rPr>
          <w:sz w:val="22"/>
          <w:szCs w:val="22"/>
          <w:lang w:val="en-US"/>
        </w:rPr>
        <w:t xml:space="preserve"> is triggered. In addition, the </w:t>
      </w:r>
      <w:r w:rsidR="00231EDC" w:rsidRPr="00231EDC">
        <w:rPr>
          <w:i/>
          <w:sz w:val="22"/>
          <w:szCs w:val="22"/>
          <w:lang w:val="en-US"/>
        </w:rPr>
        <w:t>slotOffset</w:t>
      </w:r>
      <w:r w:rsidR="00231EDC">
        <w:rPr>
          <w:sz w:val="22"/>
          <w:szCs w:val="22"/>
          <w:lang w:val="en-US"/>
        </w:rPr>
        <w:t xml:space="preserve"> </w:t>
      </w:r>
      <w:r w:rsidR="005A2B94">
        <w:rPr>
          <w:sz w:val="22"/>
          <w:szCs w:val="22"/>
          <w:lang w:val="en-US"/>
        </w:rPr>
        <w:t xml:space="preserve">for the same SRS resource set </w:t>
      </w:r>
      <w:r w:rsidR="00231EDC">
        <w:rPr>
          <w:sz w:val="22"/>
          <w:szCs w:val="22"/>
          <w:lang w:val="en-US"/>
        </w:rPr>
        <w:t>could also be configured to be CC-specific.</w:t>
      </w:r>
      <w:r w:rsidR="00264223">
        <w:rPr>
          <w:sz w:val="22"/>
          <w:szCs w:val="22"/>
          <w:lang w:val="en-US"/>
        </w:rPr>
        <w:t xml:space="preserve"> </w:t>
      </w:r>
      <w:r w:rsidR="00264223">
        <w:rPr>
          <w:sz w:val="22"/>
          <w:szCs w:val="22"/>
          <w:lang w:val="en-US"/>
        </w:rPr>
        <w:fldChar w:fldCharType="begin"/>
      </w:r>
      <w:r w:rsidR="00264223">
        <w:rPr>
          <w:sz w:val="22"/>
          <w:szCs w:val="22"/>
          <w:lang w:val="en-US"/>
        </w:rPr>
        <w:instrText xml:space="preserve"> REF _Ref30534862 \h  \* MERGEFORMAT </w:instrText>
      </w:r>
      <w:r w:rsidR="00264223">
        <w:rPr>
          <w:sz w:val="22"/>
          <w:szCs w:val="22"/>
          <w:lang w:val="en-US"/>
        </w:rPr>
      </w:r>
      <w:r w:rsidR="00264223">
        <w:rPr>
          <w:sz w:val="22"/>
          <w:szCs w:val="22"/>
          <w:lang w:val="en-US"/>
        </w:rPr>
        <w:fldChar w:fldCharType="separate"/>
      </w:r>
      <w:r w:rsidR="002A0C4E" w:rsidRPr="002A0C4E">
        <w:rPr>
          <w:sz w:val="22"/>
          <w:szCs w:val="22"/>
          <w:lang w:val="en-US"/>
        </w:rPr>
        <w:t>Figure 3</w:t>
      </w:r>
      <w:r w:rsidR="00264223">
        <w:rPr>
          <w:sz w:val="22"/>
          <w:szCs w:val="22"/>
          <w:lang w:val="en-US"/>
        </w:rPr>
        <w:fldChar w:fldCharType="end"/>
      </w:r>
      <w:r w:rsidR="000779F1">
        <w:rPr>
          <w:sz w:val="22"/>
          <w:szCs w:val="22"/>
          <w:lang w:val="en-US"/>
        </w:rPr>
        <w:t>b</w:t>
      </w:r>
      <w:r w:rsidR="00264223">
        <w:rPr>
          <w:sz w:val="22"/>
          <w:szCs w:val="22"/>
          <w:lang w:val="en-US"/>
        </w:rPr>
        <w:t xml:space="preserve"> illustrates an example of the operation.</w:t>
      </w:r>
    </w:p>
    <w:p w14:paraId="2FA91701" w14:textId="6DABB0A1" w:rsidR="003D5083" w:rsidRPr="003D5083" w:rsidRDefault="00AE3211" w:rsidP="003D5083">
      <w:pPr>
        <w:spacing w:before="120" w:after="0"/>
        <w:ind w:firstLine="284"/>
        <w:jc w:val="both"/>
        <w:rPr>
          <w:b/>
          <w:i/>
          <w:sz w:val="22"/>
          <w:szCs w:val="22"/>
        </w:rPr>
      </w:pPr>
      <w:r w:rsidRPr="003D5083">
        <w:rPr>
          <w:b/>
          <w:i/>
          <w:sz w:val="22"/>
          <w:szCs w:val="22"/>
        </w:rPr>
        <w:t xml:space="preserve">Proposal </w:t>
      </w:r>
      <w:r w:rsidR="00F66D68">
        <w:rPr>
          <w:b/>
          <w:i/>
          <w:sz w:val="22"/>
          <w:szCs w:val="22"/>
        </w:rPr>
        <w:t>5</w:t>
      </w:r>
      <w:r w:rsidRPr="003D5083">
        <w:rPr>
          <w:b/>
          <w:i/>
          <w:sz w:val="22"/>
          <w:szCs w:val="22"/>
        </w:rPr>
        <w:t>:</w:t>
      </w:r>
    </w:p>
    <w:p w14:paraId="0B40CBE6" w14:textId="12259601" w:rsidR="00AE3211" w:rsidRDefault="00AE3211" w:rsidP="003D5083">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sidR="00A84EE8">
        <w:rPr>
          <w:rFonts w:ascii="Times New Roman" w:hAnsi="Times New Roman"/>
          <w:i/>
        </w:rPr>
        <w:t>consider</w:t>
      </w:r>
      <w:r w:rsidR="00A84EE8" w:rsidRPr="003D5083">
        <w:rPr>
          <w:rFonts w:ascii="Times New Roman" w:hAnsi="Times New Roman"/>
          <w:i/>
        </w:rPr>
        <w:t xml:space="preserve"> </w:t>
      </w:r>
      <w:r w:rsidRPr="003D5083">
        <w:rPr>
          <w:rFonts w:ascii="Times New Roman" w:hAnsi="Times New Roman"/>
          <w:i/>
        </w:rPr>
        <w:t xml:space="preserve">the </w:t>
      </w:r>
      <w:r w:rsidR="003D5083" w:rsidRPr="003D5083">
        <w:rPr>
          <w:rFonts w:ascii="Times New Roman" w:hAnsi="Times New Roman"/>
          <w:i/>
        </w:rPr>
        <w:t>CC-specific aperiodic SRS triggering</w:t>
      </w:r>
      <w:r w:rsidR="002B3616">
        <w:rPr>
          <w:rFonts w:ascii="Times New Roman" w:hAnsi="Times New Roman"/>
          <w:i/>
        </w:rPr>
        <w:t xml:space="preserve"> to improve flexibility of aperiodic SRS transmission</w:t>
      </w:r>
      <w:r w:rsidR="00C34B1F">
        <w:rPr>
          <w:rFonts w:ascii="Times New Roman" w:hAnsi="Times New Roman"/>
          <w:i/>
        </w:rPr>
        <w:t xml:space="preserve"> in carrier aggregation</w:t>
      </w:r>
      <w:r w:rsidRPr="003D5083">
        <w:rPr>
          <w:rFonts w:ascii="Times New Roman" w:hAnsi="Times New Roman"/>
          <w:i/>
        </w:rPr>
        <w:t>.</w:t>
      </w:r>
    </w:p>
    <w:p w14:paraId="7E3F0D5C" w14:textId="0AD6D8F4" w:rsidR="00C34B1F" w:rsidRPr="00C34B1F" w:rsidRDefault="00C34B1F" w:rsidP="00C34B1F">
      <w:pPr>
        <w:pStyle w:val="Heading3"/>
        <w:spacing w:before="240"/>
        <w:ind w:left="0" w:firstLine="0"/>
        <w:jc w:val="both"/>
        <w:rPr>
          <w:lang w:val="en-US"/>
        </w:rPr>
      </w:pPr>
      <w:r>
        <w:rPr>
          <w:lang w:val="en-US"/>
        </w:rPr>
        <w:t>2.1.</w:t>
      </w:r>
      <w:r w:rsidR="00553E5B">
        <w:rPr>
          <w:lang w:val="en-US"/>
        </w:rPr>
        <w:t>6</w:t>
      </w:r>
      <w:r>
        <w:rPr>
          <w:lang w:val="en-US"/>
        </w:rPr>
        <w:t xml:space="preserve"> </w:t>
      </w:r>
      <w:r w:rsidRPr="00C34B1F">
        <w:rPr>
          <w:lang w:val="en-US"/>
        </w:rPr>
        <w:t>Aperiodic SRS triggering in multi-TRP</w:t>
      </w:r>
    </w:p>
    <w:p w14:paraId="5883B911" w14:textId="2C483F73" w:rsidR="00C34B1F" w:rsidRDefault="00A617D6" w:rsidP="00C34B1F">
      <w:pPr>
        <w:spacing w:before="120" w:after="0"/>
        <w:ind w:firstLine="288"/>
        <w:jc w:val="both"/>
        <w:rPr>
          <w:sz w:val="22"/>
          <w:szCs w:val="22"/>
          <w:lang w:val="en-US"/>
        </w:rPr>
      </w:pPr>
      <w:r>
        <w:rPr>
          <w:sz w:val="22"/>
          <w:szCs w:val="22"/>
          <w:lang w:val="en-US"/>
        </w:rPr>
        <w:t xml:space="preserve">In multi-TRP operation, especially with multi-DCI, </w:t>
      </w:r>
      <w:r w:rsidR="00D223B2">
        <w:rPr>
          <w:sz w:val="22"/>
          <w:szCs w:val="22"/>
          <w:lang w:val="en-US"/>
        </w:rPr>
        <w:t xml:space="preserve">the SRS </w:t>
      </w:r>
      <w:r w:rsidR="00D223B2" w:rsidRPr="00E53FBB">
        <w:rPr>
          <w:sz w:val="22"/>
          <w:szCs w:val="22"/>
          <w:lang w:val="en-US"/>
        </w:rPr>
        <w:t xml:space="preserve">trigger state is the same irrespective </w:t>
      </w:r>
      <w:r w:rsidR="00D223B2">
        <w:rPr>
          <w:sz w:val="22"/>
          <w:szCs w:val="22"/>
          <w:lang w:val="en-US"/>
        </w:rPr>
        <w:t>which TRP sends DCI to trigger the SRS</w:t>
      </w:r>
      <w:r w:rsidR="00D223B2" w:rsidRPr="00E53FBB">
        <w:rPr>
          <w:sz w:val="22"/>
          <w:szCs w:val="22"/>
          <w:lang w:val="en-US"/>
        </w:rPr>
        <w:t>.</w:t>
      </w:r>
      <w:r w:rsidR="00D223B2">
        <w:rPr>
          <w:sz w:val="22"/>
          <w:szCs w:val="22"/>
          <w:lang w:val="en-US"/>
        </w:rPr>
        <w:t xml:space="preserve"> Due to the non-ideal backhaul characteristics, it is possible that both TRPs trigger the same SRS resource set which leads to collision.</w:t>
      </w:r>
    </w:p>
    <w:p w14:paraId="7FFE4C49" w14:textId="4793DB50" w:rsidR="00C34B1F" w:rsidRDefault="00D223B2" w:rsidP="00C34B1F">
      <w:pPr>
        <w:spacing w:before="120" w:after="0"/>
        <w:ind w:firstLine="288"/>
        <w:jc w:val="both"/>
        <w:rPr>
          <w:sz w:val="22"/>
          <w:szCs w:val="22"/>
          <w:lang w:val="en-US"/>
        </w:rPr>
      </w:pPr>
      <w:r>
        <w:rPr>
          <w:sz w:val="22"/>
          <w:szCs w:val="22"/>
          <w:lang w:val="en-US"/>
        </w:rPr>
        <w:t>Therefore, the TRP specific aperiodic SRS triggering could be defined. The same code point of SRS Request field could trigger different SRS resource set by different TRPs.</w:t>
      </w:r>
    </w:p>
    <w:p w14:paraId="06E88888" w14:textId="5F8DD8C1" w:rsidR="00D223B2" w:rsidRDefault="00D223B2" w:rsidP="00C34B1F">
      <w:pPr>
        <w:spacing w:before="120" w:after="0"/>
        <w:ind w:firstLine="288"/>
        <w:jc w:val="both"/>
        <w:rPr>
          <w:sz w:val="22"/>
          <w:szCs w:val="22"/>
          <w:lang w:val="en-US"/>
        </w:rPr>
      </w:pPr>
      <w:r>
        <w:rPr>
          <w:sz w:val="22"/>
          <w:szCs w:val="22"/>
          <w:lang w:val="en-US"/>
        </w:rPr>
        <w:t xml:space="preserve">Another solution is to introduce multiple SRS resource sets for the same usage in the scenario of multi-TRP operation. </w:t>
      </w:r>
      <w:r w:rsidR="00647044">
        <w:rPr>
          <w:sz w:val="22"/>
          <w:szCs w:val="22"/>
          <w:lang w:val="en-US"/>
        </w:rPr>
        <w:t>The SRS resource set is associated with different TRPs. When one TRP triggers aperiodic SRS, it only triggers the associated SRS resource set.</w:t>
      </w:r>
    </w:p>
    <w:p w14:paraId="7ACB1330" w14:textId="26FEA99A" w:rsidR="00C34B1F" w:rsidRPr="003D5083" w:rsidRDefault="00C34B1F" w:rsidP="00C34B1F">
      <w:pPr>
        <w:spacing w:before="120" w:after="0"/>
        <w:ind w:firstLine="284"/>
        <w:jc w:val="both"/>
        <w:rPr>
          <w:b/>
          <w:i/>
          <w:sz w:val="22"/>
          <w:szCs w:val="22"/>
        </w:rPr>
      </w:pPr>
      <w:r w:rsidRPr="003D5083">
        <w:rPr>
          <w:b/>
          <w:i/>
          <w:sz w:val="22"/>
          <w:szCs w:val="22"/>
        </w:rPr>
        <w:lastRenderedPageBreak/>
        <w:t xml:space="preserve">Proposal </w:t>
      </w:r>
      <w:r w:rsidR="00F66D68">
        <w:rPr>
          <w:b/>
          <w:i/>
          <w:sz w:val="22"/>
          <w:szCs w:val="22"/>
        </w:rPr>
        <w:t>6</w:t>
      </w:r>
      <w:r w:rsidRPr="003D5083">
        <w:rPr>
          <w:b/>
          <w:i/>
          <w:sz w:val="22"/>
          <w:szCs w:val="22"/>
        </w:rPr>
        <w:t>:</w:t>
      </w:r>
    </w:p>
    <w:p w14:paraId="5BAC20BB" w14:textId="15FBF016" w:rsidR="00C34B1F" w:rsidRDefault="00C34B1F" w:rsidP="00C34B1F">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w:t>
      </w:r>
      <w:r w:rsidR="001C06E5">
        <w:rPr>
          <w:rFonts w:ascii="Times New Roman" w:hAnsi="Times New Roman"/>
          <w:i/>
        </w:rPr>
        <w:t>TRP</w:t>
      </w:r>
      <w:r w:rsidRPr="003D5083">
        <w:rPr>
          <w:rFonts w:ascii="Times New Roman" w:hAnsi="Times New Roman"/>
          <w:i/>
        </w:rPr>
        <w:t>-specific aperiodic SRS triggering</w:t>
      </w:r>
      <w:r>
        <w:rPr>
          <w:rFonts w:ascii="Times New Roman" w:hAnsi="Times New Roman"/>
          <w:i/>
        </w:rPr>
        <w:t xml:space="preserve"> </w:t>
      </w:r>
      <w:r w:rsidR="001C06E5">
        <w:rPr>
          <w:rFonts w:ascii="Times New Roman" w:hAnsi="Times New Roman"/>
          <w:i/>
        </w:rPr>
        <w:t>in the scenario of multi-TRP operation</w:t>
      </w:r>
      <w:r w:rsidRPr="003D5083">
        <w:rPr>
          <w:rFonts w:ascii="Times New Roman" w:hAnsi="Times New Roman"/>
          <w:i/>
        </w:rPr>
        <w:t>.</w:t>
      </w:r>
    </w:p>
    <w:p w14:paraId="47C18939" w14:textId="171F1B14" w:rsidR="002B3616" w:rsidRPr="00724FB9" w:rsidRDefault="002B3616" w:rsidP="002B3616">
      <w:pPr>
        <w:pStyle w:val="Heading3"/>
        <w:spacing w:before="240"/>
        <w:ind w:left="0" w:firstLine="0"/>
        <w:jc w:val="both"/>
        <w:rPr>
          <w:lang w:val="en-US"/>
        </w:rPr>
      </w:pPr>
      <w:r>
        <w:rPr>
          <w:lang w:val="en-US"/>
        </w:rPr>
        <w:t>2.1.</w:t>
      </w:r>
      <w:r w:rsidR="00553E5B">
        <w:rPr>
          <w:lang w:val="en-US"/>
        </w:rPr>
        <w:t>7</w:t>
      </w:r>
      <w:r>
        <w:rPr>
          <w:lang w:val="en-US"/>
        </w:rPr>
        <w:t xml:space="preserve"> Joint triggering of SRS and CSI-RS for BM</w:t>
      </w:r>
    </w:p>
    <w:p w14:paraId="40502BB3" w14:textId="04CD3079" w:rsidR="00C450DB" w:rsidRDefault="002B3616" w:rsidP="002B3616">
      <w:pPr>
        <w:spacing w:before="120" w:after="0"/>
        <w:ind w:firstLine="288"/>
        <w:jc w:val="both"/>
        <w:rPr>
          <w:sz w:val="22"/>
          <w:szCs w:val="22"/>
          <w:lang w:val="en-US"/>
        </w:rPr>
      </w:pPr>
      <w:r w:rsidRPr="00A51F5E">
        <w:rPr>
          <w:sz w:val="22"/>
          <w:szCs w:val="22"/>
          <w:lang w:val="en-US"/>
        </w:rPr>
        <w:t xml:space="preserve">NR supports joint triggering of CSI-RS and SRS by the same DCI for </w:t>
      </w:r>
      <w:r w:rsidR="00105B5C">
        <w:rPr>
          <w:sz w:val="22"/>
          <w:szCs w:val="22"/>
          <w:lang w:val="en-US"/>
        </w:rPr>
        <w:t>non-codebook based transmission</w:t>
      </w:r>
      <w:r w:rsidRPr="00A51F5E">
        <w:rPr>
          <w:sz w:val="22"/>
          <w:szCs w:val="22"/>
          <w:lang w:val="en-US"/>
        </w:rPr>
        <w:t xml:space="preserve">. The above principles </w:t>
      </w:r>
      <w:r w:rsidR="00105B5C">
        <w:rPr>
          <w:sz w:val="22"/>
          <w:szCs w:val="22"/>
          <w:lang w:val="en-US"/>
        </w:rPr>
        <w:t>could</w:t>
      </w:r>
      <w:r w:rsidRPr="00A51F5E">
        <w:rPr>
          <w:sz w:val="22"/>
          <w:szCs w:val="22"/>
          <w:lang w:val="en-US"/>
        </w:rPr>
        <w:t xml:space="preserve"> be extended to other SRS transmissions. More </w:t>
      </w:r>
      <w:r w:rsidR="00C450DB">
        <w:rPr>
          <w:sz w:val="22"/>
          <w:szCs w:val="22"/>
          <w:lang w:val="en-US"/>
        </w:rPr>
        <w:t>specifically</w:t>
      </w:r>
      <w:r w:rsidRPr="00A51F5E">
        <w:rPr>
          <w:sz w:val="22"/>
          <w:szCs w:val="22"/>
          <w:lang w:val="en-US"/>
        </w:rPr>
        <w:t>, SRS resource set configure</w:t>
      </w:r>
      <w:r w:rsidR="00C450DB">
        <w:rPr>
          <w:sz w:val="22"/>
          <w:szCs w:val="22"/>
          <w:lang w:val="en-US"/>
        </w:rPr>
        <w:t>d</w:t>
      </w:r>
      <w:r w:rsidRPr="00A51F5E">
        <w:rPr>
          <w:sz w:val="22"/>
          <w:szCs w:val="22"/>
          <w:lang w:val="en-US"/>
        </w:rPr>
        <w:t xml:space="preserve"> for </w:t>
      </w:r>
      <w:r w:rsidR="00C450DB">
        <w:rPr>
          <w:sz w:val="22"/>
          <w:szCs w:val="22"/>
          <w:lang w:val="en-US"/>
        </w:rPr>
        <w:t>‘</w:t>
      </w:r>
      <w:r w:rsidR="00C450DB" w:rsidRPr="00DE495A">
        <w:rPr>
          <w:i/>
          <w:sz w:val="22"/>
          <w:szCs w:val="22"/>
          <w:lang w:val="en-US"/>
        </w:rPr>
        <w:t>beamManagement’</w:t>
      </w:r>
      <w:r w:rsidRPr="00A51F5E">
        <w:rPr>
          <w:sz w:val="22"/>
          <w:szCs w:val="22"/>
          <w:lang w:val="en-US"/>
        </w:rPr>
        <w:t xml:space="preserve"> may include </w:t>
      </w:r>
      <w:r w:rsidR="008C407D">
        <w:rPr>
          <w:sz w:val="22"/>
          <w:szCs w:val="22"/>
          <w:lang w:val="en-US"/>
        </w:rPr>
        <w:t xml:space="preserve">NZP </w:t>
      </w:r>
      <w:r w:rsidRPr="00A51F5E">
        <w:rPr>
          <w:sz w:val="22"/>
          <w:szCs w:val="22"/>
          <w:lang w:val="en-US"/>
        </w:rPr>
        <w:t xml:space="preserve">CSI-RS. </w:t>
      </w:r>
      <w:r w:rsidR="00C450DB">
        <w:rPr>
          <w:sz w:val="22"/>
          <w:szCs w:val="22"/>
          <w:lang w:val="en-US"/>
        </w:rPr>
        <w:t xml:space="preserve">If the configured </w:t>
      </w:r>
      <w:r w:rsidR="008C407D">
        <w:rPr>
          <w:sz w:val="22"/>
          <w:szCs w:val="22"/>
          <w:lang w:val="en-US"/>
        </w:rPr>
        <w:t xml:space="preserve">NZP </w:t>
      </w:r>
      <w:r w:rsidR="00A84EE8">
        <w:rPr>
          <w:sz w:val="22"/>
          <w:szCs w:val="22"/>
          <w:lang w:val="en-US"/>
        </w:rPr>
        <w:t>CSI-RS resource</w:t>
      </w:r>
      <w:r w:rsidR="00C450DB">
        <w:rPr>
          <w:sz w:val="22"/>
          <w:szCs w:val="22"/>
          <w:lang w:val="en-US"/>
        </w:rPr>
        <w:t xml:space="preserve"> corresponds to </w:t>
      </w:r>
      <w:r w:rsidR="008C407D">
        <w:rPr>
          <w:sz w:val="22"/>
          <w:szCs w:val="22"/>
          <w:lang w:val="en-US"/>
        </w:rPr>
        <w:t xml:space="preserve">NZP </w:t>
      </w:r>
      <w:r w:rsidR="009C2E56">
        <w:rPr>
          <w:sz w:val="22"/>
          <w:szCs w:val="22"/>
          <w:lang w:val="en-US"/>
        </w:rPr>
        <w:t xml:space="preserve">CSI-RS </w:t>
      </w:r>
      <w:r w:rsidR="00C450DB">
        <w:rPr>
          <w:sz w:val="22"/>
          <w:szCs w:val="22"/>
          <w:lang w:val="en-US"/>
        </w:rPr>
        <w:t>resource set</w:t>
      </w:r>
      <w:r w:rsidR="00A84EE8">
        <w:rPr>
          <w:sz w:val="22"/>
          <w:szCs w:val="22"/>
          <w:lang w:val="en-US"/>
        </w:rPr>
        <w:t xml:space="preserve"> with repetition ‘on’, UE can perform Rx beam refinement on the corresponding </w:t>
      </w:r>
      <w:r w:rsidR="008C407D">
        <w:rPr>
          <w:sz w:val="22"/>
          <w:szCs w:val="22"/>
          <w:lang w:val="en-US"/>
        </w:rPr>
        <w:t xml:space="preserve">NZP </w:t>
      </w:r>
      <w:r w:rsidR="00A84EE8">
        <w:rPr>
          <w:sz w:val="22"/>
          <w:szCs w:val="22"/>
          <w:lang w:val="en-US"/>
        </w:rPr>
        <w:t>CSI-RS resource</w:t>
      </w:r>
      <w:r w:rsidR="00C450DB">
        <w:rPr>
          <w:sz w:val="22"/>
          <w:szCs w:val="22"/>
          <w:lang w:val="en-US"/>
        </w:rPr>
        <w:t>s</w:t>
      </w:r>
      <w:r w:rsidR="00A84EE8">
        <w:rPr>
          <w:sz w:val="22"/>
          <w:szCs w:val="22"/>
          <w:lang w:val="en-US"/>
        </w:rPr>
        <w:t xml:space="preserve"> before </w:t>
      </w:r>
      <w:r w:rsidR="008C407D">
        <w:rPr>
          <w:sz w:val="22"/>
          <w:szCs w:val="22"/>
          <w:lang w:val="en-US"/>
        </w:rPr>
        <w:t xml:space="preserve">associated </w:t>
      </w:r>
      <w:r w:rsidR="00A84EE8">
        <w:rPr>
          <w:sz w:val="22"/>
          <w:szCs w:val="22"/>
          <w:lang w:val="en-US"/>
        </w:rPr>
        <w:t>SRS transmission with the refined Tx beam.</w:t>
      </w:r>
      <w:r w:rsidR="004C6671">
        <w:rPr>
          <w:sz w:val="22"/>
          <w:szCs w:val="22"/>
          <w:lang w:val="en-US"/>
        </w:rPr>
        <w:t xml:space="preserve"> </w:t>
      </w:r>
      <w:r w:rsidR="004C6671">
        <w:rPr>
          <w:sz w:val="22"/>
          <w:szCs w:val="22"/>
          <w:lang w:val="en-US"/>
        </w:rPr>
        <w:fldChar w:fldCharType="begin"/>
      </w:r>
      <w:r w:rsidR="004C6671">
        <w:rPr>
          <w:sz w:val="22"/>
          <w:szCs w:val="22"/>
          <w:lang w:val="en-US"/>
        </w:rPr>
        <w:instrText xml:space="preserve"> REF _Ref31574392 \h  \* MERGEFORMAT </w:instrText>
      </w:r>
      <w:r w:rsidR="004C6671">
        <w:rPr>
          <w:sz w:val="22"/>
          <w:szCs w:val="22"/>
          <w:lang w:val="en-US"/>
        </w:rPr>
      </w:r>
      <w:r w:rsidR="004C6671">
        <w:rPr>
          <w:sz w:val="22"/>
          <w:szCs w:val="22"/>
          <w:lang w:val="en-US"/>
        </w:rPr>
        <w:fldChar w:fldCharType="separate"/>
      </w:r>
      <w:r w:rsidR="002A0C4E" w:rsidRPr="002A0C4E">
        <w:rPr>
          <w:sz w:val="22"/>
          <w:szCs w:val="22"/>
          <w:lang w:val="en-US"/>
        </w:rPr>
        <w:t>Figure 4</w:t>
      </w:r>
      <w:r w:rsidR="004C6671">
        <w:rPr>
          <w:sz w:val="22"/>
          <w:szCs w:val="22"/>
          <w:lang w:val="en-US"/>
        </w:rPr>
        <w:fldChar w:fldCharType="end"/>
      </w:r>
      <w:r w:rsidR="004C6671">
        <w:rPr>
          <w:sz w:val="22"/>
          <w:szCs w:val="22"/>
          <w:lang w:val="en-US"/>
        </w:rPr>
        <w:t xml:space="preserve"> illustrates an example of joint triggering of CSI-RS and SRS.</w:t>
      </w:r>
    </w:p>
    <w:p w14:paraId="2A9D3B64" w14:textId="4372BA66" w:rsidR="004C6671" w:rsidRDefault="00D77BFC" w:rsidP="004C6671">
      <w:pPr>
        <w:spacing w:before="120" w:after="0"/>
        <w:jc w:val="center"/>
      </w:pPr>
      <w:r>
        <w:object w:dxaOrig="4237" w:dyaOrig="1884" w14:anchorId="114C1120">
          <v:shape id="_x0000_i1028" type="#_x0000_t75" style="width:289.8pt;height:128.4pt" o:ole="">
            <v:imagedata r:id="rId17" o:title=""/>
          </v:shape>
          <o:OLEObject Type="Embed" ProgID="Visio.Drawing.15" ShapeID="_x0000_i1028" DrawAspect="Content" ObjectID="_1665043924" r:id="rId18"/>
        </w:object>
      </w:r>
    </w:p>
    <w:p w14:paraId="0B2FA89B" w14:textId="7EC9E9AE" w:rsidR="004C6671" w:rsidRDefault="004C6671" w:rsidP="00164440">
      <w:pPr>
        <w:pStyle w:val="Caption"/>
        <w:jc w:val="center"/>
        <w:rPr>
          <w:sz w:val="22"/>
          <w:szCs w:val="22"/>
          <w:lang w:val="en-US"/>
        </w:rPr>
      </w:pPr>
      <w:bookmarkStart w:id="4" w:name="_Ref31574392"/>
      <w:r>
        <w:t xml:space="preserve">Figure </w:t>
      </w:r>
      <w:r>
        <w:fldChar w:fldCharType="begin"/>
      </w:r>
      <w:r>
        <w:instrText xml:space="preserve"> SEQ Figure \* ARABIC </w:instrText>
      </w:r>
      <w:r>
        <w:fldChar w:fldCharType="separate"/>
      </w:r>
      <w:r w:rsidR="002A0C4E">
        <w:rPr>
          <w:noProof/>
        </w:rPr>
        <w:t>4</w:t>
      </w:r>
      <w:r>
        <w:fldChar w:fldCharType="end"/>
      </w:r>
      <w:bookmarkEnd w:id="4"/>
      <w:r>
        <w:t xml:space="preserve"> Example of joint triggering of CSI-RS and SRS for beam management</w:t>
      </w:r>
    </w:p>
    <w:p w14:paraId="5C444820" w14:textId="01045E64" w:rsidR="004C6671" w:rsidRPr="00164440" w:rsidRDefault="004C6671" w:rsidP="004302A5">
      <w:pPr>
        <w:spacing w:before="120" w:after="0"/>
        <w:ind w:firstLine="284"/>
        <w:jc w:val="both"/>
        <w:rPr>
          <w:b/>
          <w:i/>
          <w:sz w:val="22"/>
          <w:szCs w:val="22"/>
        </w:rPr>
      </w:pPr>
      <w:r w:rsidRPr="00164440">
        <w:rPr>
          <w:b/>
          <w:i/>
          <w:sz w:val="22"/>
          <w:szCs w:val="22"/>
        </w:rPr>
        <w:t xml:space="preserve">Proposal </w:t>
      </w:r>
      <w:r w:rsidR="00F66D68">
        <w:rPr>
          <w:b/>
          <w:i/>
          <w:sz w:val="22"/>
          <w:szCs w:val="22"/>
        </w:rPr>
        <w:t>7</w:t>
      </w:r>
      <w:r w:rsidRPr="00164440">
        <w:rPr>
          <w:b/>
          <w:i/>
          <w:sz w:val="22"/>
          <w:szCs w:val="22"/>
        </w:rPr>
        <w:t>:</w:t>
      </w:r>
    </w:p>
    <w:p w14:paraId="5C89FB8C" w14:textId="7C3DB030" w:rsidR="004C6671" w:rsidRPr="00B418D6" w:rsidRDefault="004C6671" w:rsidP="00164440">
      <w:pPr>
        <w:pStyle w:val="ListParagraph"/>
        <w:numPr>
          <w:ilvl w:val="0"/>
          <w:numId w:val="21"/>
        </w:numPr>
        <w:spacing w:before="120"/>
        <w:jc w:val="both"/>
        <w:rPr>
          <w:i/>
        </w:rPr>
      </w:pPr>
      <w:r w:rsidRPr="00164440">
        <w:rPr>
          <w:rFonts w:ascii="Times New Roman" w:hAnsi="Times New Roman"/>
          <w:i/>
        </w:rPr>
        <w:t>RAN1 to discuss joint triggering of SRS and CSI-RS for beam management</w:t>
      </w:r>
    </w:p>
    <w:p w14:paraId="03BFBF74" w14:textId="47A7C942" w:rsidR="001A066D" w:rsidRDefault="001A066D" w:rsidP="001A066D">
      <w:pPr>
        <w:pStyle w:val="Heading2"/>
      </w:pPr>
      <w:r>
        <w:t xml:space="preserve">2.2 </w:t>
      </w:r>
      <w:r w:rsidR="00EF5593">
        <w:t>Antenna switching for up to 8 antennas</w:t>
      </w:r>
    </w:p>
    <w:p w14:paraId="165EF0E3" w14:textId="1C8AA59A" w:rsidR="008E32F0" w:rsidRPr="008E32F0" w:rsidRDefault="008E32F0" w:rsidP="008E32F0">
      <w:pPr>
        <w:pStyle w:val="Heading3"/>
        <w:spacing w:before="240"/>
        <w:ind w:left="0" w:firstLine="0"/>
        <w:jc w:val="both"/>
        <w:rPr>
          <w:lang w:val="en-US"/>
        </w:rPr>
      </w:pPr>
      <w:r>
        <w:rPr>
          <w:lang w:val="en-US"/>
        </w:rPr>
        <w:t xml:space="preserve">2.2.1 </w:t>
      </w:r>
      <w:r w:rsidRPr="008E32F0">
        <w:rPr>
          <w:lang w:val="en-US"/>
        </w:rPr>
        <w:t>Antenna architecture for SRS antenna switching</w:t>
      </w:r>
    </w:p>
    <w:p w14:paraId="36FA7237" w14:textId="0AF81EAF" w:rsidR="008E32F0" w:rsidRDefault="008E32F0" w:rsidP="00CA409C">
      <w:pPr>
        <w:spacing w:before="120" w:after="0"/>
        <w:ind w:firstLine="288"/>
        <w:jc w:val="both"/>
        <w:rPr>
          <w:sz w:val="22"/>
          <w:szCs w:val="22"/>
          <w:lang w:val="en-US"/>
        </w:rPr>
      </w:pPr>
      <w:r>
        <w:rPr>
          <w:sz w:val="22"/>
          <w:szCs w:val="22"/>
          <w:lang w:val="en-US"/>
        </w:rPr>
        <w:t>In RAN1 #102-e meeting, the following agreement on antenna switching was reached.</w:t>
      </w:r>
    </w:p>
    <w:tbl>
      <w:tblPr>
        <w:tblStyle w:val="TableGrid"/>
        <w:tblW w:w="0" w:type="auto"/>
        <w:tblLook w:val="04A0" w:firstRow="1" w:lastRow="0" w:firstColumn="1" w:lastColumn="0" w:noHBand="0" w:noVBand="1"/>
      </w:tblPr>
      <w:tblGrid>
        <w:gridCol w:w="10160"/>
      </w:tblGrid>
      <w:tr w:rsidR="008E32F0" w:rsidRPr="008E32F0" w14:paraId="3077E3AF" w14:textId="77777777" w:rsidTr="008E32F0">
        <w:tc>
          <w:tcPr>
            <w:tcW w:w="10160" w:type="dxa"/>
          </w:tcPr>
          <w:p w14:paraId="54CCE6B0" w14:textId="77777777" w:rsidR="008E32F0" w:rsidRPr="008E32F0" w:rsidRDefault="008E32F0" w:rsidP="008E32F0">
            <w:pPr>
              <w:wordWrap w:val="0"/>
              <w:spacing w:after="0" w:line="240" w:lineRule="auto"/>
              <w:rPr>
                <w:b/>
                <w:bCs/>
                <w:lang w:eastAsia="ko-KR"/>
              </w:rPr>
            </w:pPr>
            <w:r w:rsidRPr="008E32F0">
              <w:rPr>
                <w:b/>
                <w:bCs/>
                <w:highlight w:val="green"/>
              </w:rPr>
              <w:t>Agreement</w:t>
            </w:r>
          </w:p>
          <w:p w14:paraId="53BABF89" w14:textId="77777777" w:rsidR="008E32F0" w:rsidRPr="008E32F0" w:rsidRDefault="008E32F0" w:rsidP="008E32F0">
            <w:pPr>
              <w:widowControl w:val="0"/>
              <w:snapToGrid w:val="0"/>
              <w:spacing w:after="0" w:line="240" w:lineRule="auto"/>
              <w:rPr>
                <w:rFonts w:eastAsia="微软雅黑"/>
              </w:rPr>
            </w:pPr>
            <w:r w:rsidRPr="008E32F0">
              <w:rPr>
                <w:rFonts w:eastAsia="微软雅黑"/>
              </w:rPr>
              <w:t>For SRS antenna switching up to 8Rx, study the configuration of {1T6R, 1T8R, 2T6R, 2T8R, 4T6R, 4T8R}.</w:t>
            </w:r>
          </w:p>
          <w:p w14:paraId="2F2EC63D" w14:textId="3E52BD31" w:rsidR="008E32F0" w:rsidRPr="008E32F0" w:rsidRDefault="008E32F0" w:rsidP="008E32F0">
            <w:pPr>
              <w:spacing w:after="0"/>
              <w:rPr>
                <w:lang w:val="en-US"/>
              </w:rPr>
            </w:pPr>
            <w:r w:rsidRPr="008E32F0">
              <w:rPr>
                <w:rFonts w:eastAsia="微软雅黑"/>
                <w:lang w:eastAsia="x-none"/>
              </w:rPr>
              <w:t>Study points may include CSI latency, performance considering aspects like insertion loss, use cases, antenna structure, UE power saving, SRS resource configuration, etc</w:t>
            </w:r>
          </w:p>
        </w:tc>
      </w:tr>
    </w:tbl>
    <w:p w14:paraId="395DAD4F" w14:textId="404E4C9A" w:rsidR="008E32F0" w:rsidRDefault="008E32F0" w:rsidP="008E32F0">
      <w:pPr>
        <w:spacing w:before="120" w:after="0"/>
        <w:ind w:firstLine="288"/>
        <w:jc w:val="both"/>
        <w:rPr>
          <w:sz w:val="22"/>
          <w:szCs w:val="22"/>
          <w:lang w:val="en-US"/>
        </w:rPr>
      </w:pPr>
      <w:r>
        <w:rPr>
          <w:sz w:val="22"/>
          <w:szCs w:val="22"/>
          <w:lang w:val="en-US"/>
        </w:rPr>
        <w:t xml:space="preserve">In order to support SRS antenna switching with up to 8 antennas, some details should be discussed. One of the open issues is the actual UE antenna architecture to be supported for antenna switching. With the number of antennas given in the objective of the work item, i.e., </w:t>
      </w:r>
      <w:r w:rsidRPr="00D517E7">
        <w:rPr>
          <w:sz w:val="22"/>
          <w:szCs w:val="22"/>
          <w:lang w:val="en-US"/>
        </w:rPr>
        <w:t>xTyR, x = {1, 2, 4} and y = {6, 8}</w:t>
      </w:r>
      <w:r>
        <w:rPr>
          <w:sz w:val="22"/>
          <w:szCs w:val="22"/>
          <w:lang w:val="en-US"/>
        </w:rPr>
        <w:t>, the newly introduced UE antenna architecture could be:</w:t>
      </w:r>
    </w:p>
    <w:p w14:paraId="59CE880A" w14:textId="77777777" w:rsidR="008E32F0" w:rsidRPr="008E32F0" w:rsidRDefault="008E32F0" w:rsidP="008E32F0">
      <w:pPr>
        <w:pStyle w:val="ListParagraph"/>
        <w:numPr>
          <w:ilvl w:val="0"/>
          <w:numId w:val="29"/>
        </w:numPr>
        <w:spacing w:before="120"/>
        <w:jc w:val="both"/>
        <w:rPr>
          <w:rFonts w:ascii="Times New Roman" w:hAnsi="Times New Roman"/>
        </w:rPr>
      </w:pPr>
      <w:r w:rsidRPr="008E32F0">
        <w:rPr>
          <w:rFonts w:ascii="Times New Roman" w:hAnsi="Times New Roman"/>
        </w:rPr>
        <w:t>1T6R, 2T6R, 4T6R</w:t>
      </w:r>
    </w:p>
    <w:p w14:paraId="6345C764" w14:textId="77777777" w:rsidR="008E32F0" w:rsidRPr="008E32F0" w:rsidRDefault="008E32F0" w:rsidP="008E32F0">
      <w:pPr>
        <w:pStyle w:val="ListParagraph"/>
        <w:numPr>
          <w:ilvl w:val="0"/>
          <w:numId w:val="29"/>
        </w:numPr>
        <w:spacing w:before="120"/>
        <w:jc w:val="both"/>
        <w:rPr>
          <w:rFonts w:ascii="Times New Roman" w:hAnsi="Times New Roman"/>
        </w:rPr>
      </w:pPr>
      <w:r w:rsidRPr="008E32F0">
        <w:rPr>
          <w:rFonts w:ascii="Times New Roman" w:hAnsi="Times New Roman"/>
        </w:rPr>
        <w:t>1T8R, 2T8R, 4T8R</w:t>
      </w:r>
    </w:p>
    <w:p w14:paraId="0571773E" w14:textId="4D4D475C" w:rsidR="008E32F0" w:rsidRPr="007D37AB" w:rsidRDefault="008E32F0" w:rsidP="008E32F0">
      <w:pPr>
        <w:spacing w:before="120" w:after="0"/>
        <w:ind w:firstLine="288"/>
        <w:jc w:val="both"/>
        <w:rPr>
          <w:sz w:val="22"/>
          <w:szCs w:val="22"/>
          <w:lang w:val="en-US"/>
        </w:rPr>
      </w:pPr>
      <w:r w:rsidRPr="007D37AB">
        <w:rPr>
          <w:sz w:val="22"/>
          <w:szCs w:val="22"/>
          <w:lang w:val="en-US"/>
        </w:rPr>
        <w:t xml:space="preserve">For the same xTyR, there could be different implementations of the antenna switching at the UE side. In particular some of the transmission path(s) may not have switching capability as illustrated in </w:t>
      </w:r>
      <w:r w:rsidR="007D37AB" w:rsidRPr="007D37AB">
        <w:rPr>
          <w:sz w:val="22"/>
          <w:szCs w:val="22"/>
          <w:lang w:val="en-US"/>
        </w:rPr>
        <w:fldChar w:fldCharType="begin"/>
      </w:r>
      <w:r w:rsidR="007D37AB" w:rsidRPr="007D37AB">
        <w:rPr>
          <w:sz w:val="22"/>
          <w:szCs w:val="22"/>
          <w:lang w:val="en-US"/>
        </w:rPr>
        <w:instrText xml:space="preserve"> REF _Ref54297680 \h </w:instrText>
      </w:r>
      <w:r w:rsidR="007D37AB">
        <w:rPr>
          <w:sz w:val="22"/>
          <w:szCs w:val="22"/>
          <w:lang w:val="en-US"/>
        </w:rPr>
        <w:instrText xml:space="preserve"> \* MERGEFORMAT </w:instrText>
      </w:r>
      <w:r w:rsidR="007D37AB" w:rsidRPr="007D37AB">
        <w:rPr>
          <w:sz w:val="22"/>
          <w:szCs w:val="22"/>
          <w:lang w:val="en-US"/>
        </w:rPr>
      </w:r>
      <w:r w:rsidR="007D37AB" w:rsidRPr="007D37AB">
        <w:rPr>
          <w:sz w:val="22"/>
          <w:szCs w:val="22"/>
          <w:lang w:val="en-US"/>
        </w:rPr>
        <w:fldChar w:fldCharType="separate"/>
      </w:r>
      <w:r w:rsidR="002A0C4E" w:rsidRPr="002A0C4E">
        <w:rPr>
          <w:sz w:val="22"/>
          <w:szCs w:val="22"/>
        </w:rPr>
        <w:t xml:space="preserve">Figure </w:t>
      </w:r>
      <w:r w:rsidR="002A0C4E" w:rsidRPr="002A0C4E">
        <w:rPr>
          <w:noProof/>
          <w:sz w:val="22"/>
          <w:szCs w:val="22"/>
        </w:rPr>
        <w:t>5</w:t>
      </w:r>
      <w:r w:rsidR="007D37AB" w:rsidRPr="007D37AB">
        <w:rPr>
          <w:sz w:val="22"/>
          <w:szCs w:val="22"/>
          <w:lang w:val="en-US"/>
        </w:rPr>
        <w:fldChar w:fldCharType="end"/>
      </w:r>
      <w:r w:rsidRPr="007D37AB">
        <w:rPr>
          <w:sz w:val="22"/>
          <w:szCs w:val="22"/>
          <w:lang w:val="en-US"/>
        </w:rPr>
        <w:t xml:space="preserve">a, while in other implementation option the antenna switching may be more flexible as illustrated in </w:t>
      </w:r>
      <w:r w:rsidR="007D37AB" w:rsidRPr="007D37AB">
        <w:rPr>
          <w:sz w:val="22"/>
          <w:szCs w:val="22"/>
          <w:lang w:val="en-US"/>
        </w:rPr>
        <w:fldChar w:fldCharType="begin"/>
      </w:r>
      <w:r w:rsidR="007D37AB" w:rsidRPr="007D37AB">
        <w:rPr>
          <w:sz w:val="22"/>
          <w:szCs w:val="22"/>
          <w:lang w:val="en-US"/>
        </w:rPr>
        <w:instrText xml:space="preserve"> REF _Ref54297680 \h </w:instrText>
      </w:r>
      <w:r w:rsidR="007D37AB">
        <w:rPr>
          <w:sz w:val="22"/>
          <w:szCs w:val="22"/>
          <w:lang w:val="en-US"/>
        </w:rPr>
        <w:instrText xml:space="preserve"> \* MERGEFORMAT </w:instrText>
      </w:r>
      <w:r w:rsidR="007D37AB" w:rsidRPr="007D37AB">
        <w:rPr>
          <w:sz w:val="22"/>
          <w:szCs w:val="22"/>
          <w:lang w:val="en-US"/>
        </w:rPr>
      </w:r>
      <w:r w:rsidR="007D37AB" w:rsidRPr="007D37AB">
        <w:rPr>
          <w:sz w:val="22"/>
          <w:szCs w:val="22"/>
          <w:lang w:val="en-US"/>
        </w:rPr>
        <w:fldChar w:fldCharType="separate"/>
      </w:r>
      <w:r w:rsidR="002A0C4E" w:rsidRPr="002A0C4E">
        <w:rPr>
          <w:sz w:val="22"/>
          <w:szCs w:val="22"/>
        </w:rPr>
        <w:t xml:space="preserve">Figure </w:t>
      </w:r>
      <w:r w:rsidR="002A0C4E" w:rsidRPr="002A0C4E">
        <w:rPr>
          <w:noProof/>
          <w:sz w:val="22"/>
          <w:szCs w:val="22"/>
        </w:rPr>
        <w:t>5</w:t>
      </w:r>
      <w:r w:rsidR="007D37AB" w:rsidRPr="007D37AB">
        <w:rPr>
          <w:sz w:val="22"/>
          <w:szCs w:val="22"/>
          <w:lang w:val="en-US"/>
        </w:rPr>
        <w:fldChar w:fldCharType="end"/>
      </w:r>
      <w:r w:rsidRPr="007D37AB">
        <w:rPr>
          <w:sz w:val="22"/>
          <w:szCs w:val="22"/>
          <w:lang w:val="en-US"/>
        </w:rPr>
        <w:t>b. Different antenna architecture may lead to different SRS configuration design for antenna switching. Therefore, the antenna architecture for antenna switching should be firstly identified.</w:t>
      </w:r>
    </w:p>
    <w:p w14:paraId="6CF84AFB" w14:textId="77777777" w:rsidR="008E32F0" w:rsidRDefault="008E32F0" w:rsidP="008E32F0">
      <w:pPr>
        <w:spacing w:before="120" w:after="0"/>
        <w:jc w:val="center"/>
      </w:pPr>
      <w:r>
        <w:object w:dxaOrig="4632" w:dyaOrig="2473" w14:anchorId="47F5BCED">
          <v:shape id="_x0000_i1029" type="#_x0000_t75" style="width:319.2pt;height:171pt" o:ole="">
            <v:imagedata r:id="rId19" o:title=""/>
          </v:shape>
          <o:OLEObject Type="Embed" ProgID="Visio.Drawing.15" ShapeID="_x0000_i1029" DrawAspect="Content" ObjectID="_1665043925" r:id="rId20"/>
        </w:object>
      </w:r>
    </w:p>
    <w:p w14:paraId="0C6167A3" w14:textId="1C3CDD22" w:rsidR="008E32F0" w:rsidRDefault="008E32F0" w:rsidP="008E32F0">
      <w:pPr>
        <w:pStyle w:val="Caption"/>
        <w:jc w:val="center"/>
        <w:rPr>
          <w:sz w:val="22"/>
          <w:szCs w:val="22"/>
          <w:lang w:val="en-US"/>
        </w:rPr>
      </w:pPr>
      <w:bookmarkStart w:id="5" w:name="_Ref54297680"/>
      <w:r>
        <w:t xml:space="preserve">Figure </w:t>
      </w:r>
      <w:r>
        <w:fldChar w:fldCharType="begin"/>
      </w:r>
      <w:r>
        <w:instrText xml:space="preserve"> SEQ Figure \* ARABIC </w:instrText>
      </w:r>
      <w:r>
        <w:fldChar w:fldCharType="separate"/>
      </w:r>
      <w:r w:rsidR="002A0C4E">
        <w:rPr>
          <w:noProof/>
        </w:rPr>
        <w:t>5</w:t>
      </w:r>
      <w:r>
        <w:fldChar w:fldCharType="end"/>
      </w:r>
      <w:bookmarkEnd w:id="5"/>
      <w:r>
        <w:t xml:space="preserve"> Illustration of antenna switching architectures for 2T6R</w:t>
      </w:r>
    </w:p>
    <w:p w14:paraId="0FD193C9" w14:textId="41B3C4B1" w:rsidR="008E32F0" w:rsidRPr="002F0A0A" w:rsidRDefault="008E32F0" w:rsidP="008E32F0">
      <w:pPr>
        <w:spacing w:before="120" w:after="0"/>
        <w:ind w:firstLine="284"/>
        <w:jc w:val="both"/>
        <w:rPr>
          <w:b/>
          <w:i/>
          <w:sz w:val="22"/>
          <w:szCs w:val="22"/>
        </w:rPr>
      </w:pPr>
      <w:r w:rsidRPr="002F0A0A">
        <w:rPr>
          <w:b/>
          <w:i/>
          <w:sz w:val="22"/>
          <w:szCs w:val="22"/>
        </w:rPr>
        <w:t>Proposal</w:t>
      </w:r>
      <w:r>
        <w:rPr>
          <w:b/>
          <w:i/>
          <w:sz w:val="22"/>
          <w:szCs w:val="22"/>
        </w:rPr>
        <w:t xml:space="preserve"> </w:t>
      </w:r>
      <w:r w:rsidR="00BD4EE3">
        <w:rPr>
          <w:b/>
          <w:i/>
          <w:sz w:val="22"/>
          <w:szCs w:val="22"/>
        </w:rPr>
        <w:t>8</w:t>
      </w:r>
      <w:r w:rsidRPr="002F0A0A">
        <w:rPr>
          <w:b/>
          <w:i/>
          <w:sz w:val="22"/>
          <w:szCs w:val="22"/>
        </w:rPr>
        <w:t>:</w:t>
      </w:r>
    </w:p>
    <w:p w14:paraId="761F4901" w14:textId="77777777" w:rsidR="008E32F0" w:rsidRPr="002F0A0A" w:rsidRDefault="008E32F0" w:rsidP="008E32F0">
      <w:pPr>
        <w:pStyle w:val="ListParagraph"/>
        <w:numPr>
          <w:ilvl w:val="0"/>
          <w:numId w:val="21"/>
        </w:numPr>
        <w:spacing w:before="120"/>
        <w:jc w:val="both"/>
        <w:rPr>
          <w:rFonts w:ascii="Times New Roman" w:hAnsi="Times New Roman"/>
          <w:i/>
        </w:rPr>
      </w:pPr>
      <w:r w:rsidRPr="002F0A0A">
        <w:rPr>
          <w:rFonts w:ascii="Times New Roman" w:hAnsi="Times New Roman"/>
          <w:i/>
        </w:rPr>
        <w:t xml:space="preserve">RAN1 to identify the UE antenna </w:t>
      </w:r>
      <w:r>
        <w:rPr>
          <w:rFonts w:ascii="Times New Roman" w:hAnsi="Times New Roman"/>
          <w:i/>
        </w:rPr>
        <w:t xml:space="preserve">switching </w:t>
      </w:r>
      <w:r w:rsidRPr="002F0A0A">
        <w:rPr>
          <w:rFonts w:ascii="Times New Roman" w:hAnsi="Times New Roman"/>
          <w:i/>
        </w:rPr>
        <w:t>architecture to be supported for SRS in Rel</w:t>
      </w:r>
      <w:r>
        <w:rPr>
          <w:rFonts w:ascii="Times New Roman" w:hAnsi="Times New Roman"/>
          <w:i/>
        </w:rPr>
        <w:noBreakHyphen/>
      </w:r>
      <w:r w:rsidRPr="002F0A0A">
        <w:rPr>
          <w:rFonts w:ascii="Times New Roman" w:hAnsi="Times New Roman"/>
          <w:i/>
        </w:rPr>
        <w:t>17</w:t>
      </w:r>
    </w:p>
    <w:p w14:paraId="4FE64CC1" w14:textId="6B6944FA" w:rsidR="008E32F0" w:rsidRDefault="00716729" w:rsidP="00CA409C">
      <w:pPr>
        <w:spacing w:before="120" w:after="0"/>
        <w:ind w:firstLine="288"/>
        <w:jc w:val="both"/>
        <w:rPr>
          <w:sz w:val="22"/>
          <w:szCs w:val="22"/>
          <w:lang w:val="en-US"/>
        </w:rPr>
      </w:pPr>
      <w:r>
        <w:rPr>
          <w:sz w:val="22"/>
          <w:szCs w:val="22"/>
          <w:lang w:val="en-US"/>
        </w:rPr>
        <w:t xml:space="preserve">Regarding the </w:t>
      </w:r>
      <w:r w:rsidR="00BD4EE3">
        <w:rPr>
          <w:sz w:val="22"/>
          <w:szCs w:val="22"/>
          <w:lang w:val="en-US"/>
        </w:rPr>
        <w:t xml:space="preserve">combinations of xTyR to be supported in Rel-17, we think all the combinations of xTyR with </w:t>
      </w:r>
      <w:r w:rsidR="00BD4EE3" w:rsidRPr="00D517E7">
        <w:rPr>
          <w:sz w:val="22"/>
          <w:szCs w:val="22"/>
          <w:lang w:val="en-US"/>
        </w:rPr>
        <w:t>x = {1, 2, 4} and y = {6, 8}</w:t>
      </w:r>
      <w:r w:rsidR="00BD4EE3">
        <w:rPr>
          <w:sz w:val="22"/>
          <w:szCs w:val="22"/>
          <w:lang w:val="en-US"/>
        </w:rPr>
        <w:t xml:space="preserve"> should be considered.</w:t>
      </w:r>
    </w:p>
    <w:p w14:paraId="202B9EEE" w14:textId="577F3D05" w:rsidR="00BD4EE3" w:rsidRPr="002F0A0A" w:rsidRDefault="00BD4EE3" w:rsidP="00BD4EE3">
      <w:pPr>
        <w:spacing w:before="120" w:after="0"/>
        <w:ind w:firstLine="284"/>
        <w:jc w:val="both"/>
        <w:rPr>
          <w:b/>
          <w:i/>
          <w:sz w:val="22"/>
          <w:szCs w:val="22"/>
        </w:rPr>
      </w:pPr>
      <w:r w:rsidRPr="002F0A0A">
        <w:rPr>
          <w:b/>
          <w:i/>
          <w:sz w:val="22"/>
          <w:szCs w:val="22"/>
        </w:rPr>
        <w:t>Proposal</w:t>
      </w:r>
      <w:r>
        <w:rPr>
          <w:b/>
          <w:i/>
          <w:sz w:val="22"/>
          <w:szCs w:val="22"/>
        </w:rPr>
        <w:t xml:space="preserve"> 9</w:t>
      </w:r>
      <w:r w:rsidRPr="002F0A0A">
        <w:rPr>
          <w:b/>
          <w:i/>
          <w:sz w:val="22"/>
          <w:szCs w:val="22"/>
        </w:rPr>
        <w:t>:</w:t>
      </w:r>
    </w:p>
    <w:p w14:paraId="447CDA91" w14:textId="4DE87F52" w:rsidR="00BD4EE3" w:rsidRPr="002F0A0A" w:rsidRDefault="00BD4EE3" w:rsidP="00BD4EE3">
      <w:pPr>
        <w:pStyle w:val="ListParagraph"/>
        <w:numPr>
          <w:ilvl w:val="0"/>
          <w:numId w:val="21"/>
        </w:numPr>
        <w:spacing w:before="120"/>
        <w:jc w:val="both"/>
        <w:rPr>
          <w:rFonts w:ascii="Times New Roman" w:hAnsi="Times New Roman"/>
          <w:i/>
        </w:rPr>
      </w:pPr>
      <w:r w:rsidRPr="00BD4EE3">
        <w:rPr>
          <w:rFonts w:ascii="Times New Roman" w:hAnsi="Times New Roman"/>
          <w:i/>
        </w:rPr>
        <w:t>For SRS antenna switching with up to 8Rx, support the antenna configuration of {1T6R, 1T8R, 2T6R, 2T8R, 4T6R, 4T8R}</w:t>
      </w:r>
      <w:r>
        <w:rPr>
          <w:rFonts w:ascii="Times New Roman" w:hAnsi="Times New Roman"/>
          <w:i/>
        </w:rPr>
        <w:t xml:space="preserve"> in Rel-17.</w:t>
      </w:r>
    </w:p>
    <w:p w14:paraId="25106237" w14:textId="16A81D13" w:rsidR="008E32F0" w:rsidRPr="00BD4EE3" w:rsidRDefault="00BD4EE3" w:rsidP="00BD4EE3">
      <w:pPr>
        <w:pStyle w:val="Heading3"/>
        <w:spacing w:before="240"/>
        <w:ind w:left="0" w:firstLine="0"/>
        <w:jc w:val="both"/>
        <w:rPr>
          <w:lang w:val="en-US"/>
        </w:rPr>
      </w:pPr>
      <w:r>
        <w:rPr>
          <w:lang w:val="en-US"/>
        </w:rPr>
        <w:t xml:space="preserve">2.2.2 </w:t>
      </w:r>
      <w:r w:rsidRPr="00BD4EE3">
        <w:rPr>
          <w:lang w:val="en-US"/>
        </w:rPr>
        <w:t>SRS resource configuration for up to 8</w:t>
      </w:r>
      <w:r w:rsidR="007D7C43">
        <w:rPr>
          <w:lang w:val="en-US"/>
        </w:rPr>
        <w:t xml:space="preserve"> </w:t>
      </w:r>
      <w:r w:rsidRPr="00BD4EE3">
        <w:rPr>
          <w:lang w:val="en-US"/>
        </w:rPr>
        <w:t>Rx</w:t>
      </w:r>
    </w:p>
    <w:p w14:paraId="626B42FD" w14:textId="1A374BEC" w:rsidR="008E32F0" w:rsidRDefault="007D7C43" w:rsidP="00CA409C">
      <w:pPr>
        <w:spacing w:before="120" w:after="0"/>
        <w:ind w:firstLine="288"/>
        <w:jc w:val="both"/>
        <w:rPr>
          <w:sz w:val="22"/>
          <w:szCs w:val="22"/>
          <w:lang w:val="en-US"/>
        </w:rPr>
      </w:pPr>
      <w:r>
        <w:rPr>
          <w:sz w:val="22"/>
          <w:szCs w:val="22"/>
          <w:lang w:val="en-US"/>
        </w:rPr>
        <w:t>Another important thing for antenna switching with up to 8 Rx is the SRS resource configuration, such as the number of SRS resource sets, the number of SRS resources per set and the number of antenna ports per SRS resource, etc.</w:t>
      </w:r>
    </w:p>
    <w:p w14:paraId="65310126" w14:textId="2BBA6F69" w:rsidR="00CA409C" w:rsidRDefault="008A56E0" w:rsidP="00CA409C">
      <w:pPr>
        <w:spacing w:before="120" w:after="0"/>
        <w:ind w:firstLine="288"/>
        <w:jc w:val="both"/>
        <w:rPr>
          <w:sz w:val="22"/>
          <w:szCs w:val="22"/>
          <w:lang w:val="en-US"/>
        </w:rPr>
      </w:pPr>
      <w:r>
        <w:rPr>
          <w:sz w:val="22"/>
          <w:szCs w:val="22"/>
          <w:lang w:val="en-US"/>
        </w:rPr>
        <w:t>In NR Rel</w:t>
      </w:r>
      <w:r w:rsidR="008C407D">
        <w:rPr>
          <w:sz w:val="22"/>
          <w:szCs w:val="22"/>
          <w:lang w:val="en-US"/>
        </w:rPr>
        <w:noBreakHyphen/>
      </w:r>
      <w:r>
        <w:rPr>
          <w:sz w:val="22"/>
          <w:szCs w:val="22"/>
          <w:lang w:val="en-US"/>
        </w:rPr>
        <w:t xml:space="preserve">15 and Rel-16, </w:t>
      </w:r>
      <w:r w:rsidR="00BB1B14">
        <w:rPr>
          <w:sz w:val="22"/>
          <w:szCs w:val="22"/>
          <w:lang w:val="en-US"/>
        </w:rPr>
        <w:t xml:space="preserve">sounding from </w:t>
      </w:r>
      <w:r>
        <w:rPr>
          <w:sz w:val="22"/>
          <w:szCs w:val="22"/>
          <w:lang w:val="en-US"/>
        </w:rPr>
        <w:t>up to 4 antennas are supported</w:t>
      </w:r>
      <w:r w:rsidR="007D7C43">
        <w:rPr>
          <w:sz w:val="22"/>
          <w:szCs w:val="22"/>
          <w:lang w:val="en-US"/>
        </w:rPr>
        <w:t>.</w:t>
      </w:r>
      <w:r>
        <w:rPr>
          <w:sz w:val="22"/>
          <w:szCs w:val="22"/>
          <w:lang w:val="en-US"/>
        </w:rPr>
        <w:t xml:space="preserve"> </w:t>
      </w:r>
      <w:r w:rsidR="00DA4735">
        <w:rPr>
          <w:sz w:val="22"/>
          <w:szCs w:val="22"/>
          <w:lang w:val="en-US"/>
        </w:rPr>
        <w:fldChar w:fldCharType="begin"/>
      </w:r>
      <w:r w:rsidR="00DA4735">
        <w:rPr>
          <w:sz w:val="22"/>
          <w:szCs w:val="22"/>
          <w:lang w:val="en-US"/>
        </w:rPr>
        <w:instrText xml:space="preserve"> REF _Ref30515798 \h  \* MERGEFORMAT </w:instrText>
      </w:r>
      <w:r w:rsidR="00DA4735">
        <w:rPr>
          <w:sz w:val="22"/>
          <w:szCs w:val="22"/>
          <w:lang w:val="en-US"/>
        </w:rPr>
      </w:r>
      <w:r w:rsidR="00DA4735">
        <w:rPr>
          <w:sz w:val="22"/>
          <w:szCs w:val="22"/>
          <w:lang w:val="en-US"/>
        </w:rPr>
        <w:fldChar w:fldCharType="separate"/>
      </w:r>
      <w:r w:rsidR="002A0C4E" w:rsidRPr="002A0C4E">
        <w:rPr>
          <w:sz w:val="22"/>
          <w:szCs w:val="22"/>
          <w:lang w:val="en-US"/>
        </w:rPr>
        <w:t>Table 1</w:t>
      </w:r>
      <w:r w:rsidR="00DA4735">
        <w:rPr>
          <w:sz w:val="22"/>
          <w:szCs w:val="22"/>
          <w:lang w:val="en-US"/>
        </w:rPr>
        <w:fldChar w:fldCharType="end"/>
      </w:r>
      <w:r w:rsidR="00DA4735">
        <w:rPr>
          <w:sz w:val="22"/>
          <w:szCs w:val="22"/>
          <w:lang w:val="en-US"/>
        </w:rPr>
        <w:t xml:space="preserve"> </w:t>
      </w:r>
      <w:r w:rsidR="00662240">
        <w:rPr>
          <w:sz w:val="22"/>
          <w:szCs w:val="22"/>
          <w:lang w:val="en-US"/>
        </w:rPr>
        <w:t xml:space="preserve">shows </w:t>
      </w:r>
      <w:r w:rsidR="00BC20D2">
        <w:rPr>
          <w:sz w:val="22"/>
          <w:szCs w:val="22"/>
          <w:lang w:val="en-US"/>
        </w:rPr>
        <w:t xml:space="preserve">the summary on </w:t>
      </w:r>
      <w:r w:rsidR="00662240">
        <w:rPr>
          <w:sz w:val="22"/>
          <w:szCs w:val="22"/>
          <w:lang w:val="en-US"/>
        </w:rPr>
        <w:t xml:space="preserve">the SRS configuration </w:t>
      </w:r>
      <w:r w:rsidR="00552B8F">
        <w:rPr>
          <w:sz w:val="22"/>
          <w:szCs w:val="22"/>
          <w:lang w:val="en-US"/>
        </w:rPr>
        <w:t xml:space="preserve">for antenna switching </w:t>
      </w:r>
      <w:r w:rsidR="008C407D">
        <w:rPr>
          <w:sz w:val="22"/>
          <w:szCs w:val="22"/>
          <w:lang w:val="en-US"/>
        </w:rPr>
        <w:t xml:space="preserve">supported in </w:t>
      </w:r>
      <w:r w:rsidR="00552B8F">
        <w:rPr>
          <w:sz w:val="22"/>
          <w:szCs w:val="22"/>
          <w:lang w:val="en-US"/>
        </w:rPr>
        <w:t>Rel-16.</w:t>
      </w:r>
    </w:p>
    <w:p w14:paraId="5C8A9D53" w14:textId="1676B770" w:rsidR="00552B8F" w:rsidRDefault="00D67A3D" w:rsidP="00D67A3D">
      <w:pPr>
        <w:pStyle w:val="Caption"/>
        <w:jc w:val="center"/>
        <w:rPr>
          <w:sz w:val="22"/>
          <w:szCs w:val="22"/>
          <w:lang w:val="en-US"/>
        </w:rPr>
      </w:pPr>
      <w:bookmarkStart w:id="6" w:name="_Ref30515798"/>
      <w:r>
        <w:t xml:space="preserve">Table </w:t>
      </w:r>
      <w:r>
        <w:fldChar w:fldCharType="begin"/>
      </w:r>
      <w:r>
        <w:instrText xml:space="preserve"> SEQ Table \* ARABIC </w:instrText>
      </w:r>
      <w:r>
        <w:fldChar w:fldCharType="separate"/>
      </w:r>
      <w:r w:rsidR="002A0C4E">
        <w:rPr>
          <w:noProof/>
        </w:rPr>
        <w:t>1</w:t>
      </w:r>
      <w:r>
        <w:fldChar w:fldCharType="end"/>
      </w:r>
      <w:bookmarkEnd w:id="6"/>
      <w:r>
        <w:t xml:space="preserve"> SRS configuration for antenna switching with xTyR in Rel-1</w:t>
      </w:r>
      <w:r w:rsidR="009106B0">
        <w:t>6</w:t>
      </w:r>
    </w:p>
    <w:tbl>
      <w:tblPr>
        <w:tblStyle w:val="TableGrid"/>
        <w:tblW w:w="10165" w:type="dxa"/>
        <w:tblLook w:val="04A0" w:firstRow="1" w:lastRow="0" w:firstColumn="1" w:lastColumn="0" w:noHBand="0" w:noVBand="1"/>
      </w:tblPr>
      <w:tblGrid>
        <w:gridCol w:w="805"/>
        <w:gridCol w:w="2790"/>
        <w:gridCol w:w="1800"/>
        <w:gridCol w:w="1530"/>
        <w:gridCol w:w="3240"/>
      </w:tblGrid>
      <w:tr w:rsidR="00552B8F" w:rsidRPr="0091199C" w14:paraId="51FB8A43" w14:textId="77777777" w:rsidTr="00BC20D2">
        <w:trPr>
          <w:trHeight w:val="784"/>
        </w:trPr>
        <w:tc>
          <w:tcPr>
            <w:tcW w:w="805" w:type="dxa"/>
            <w:shd w:val="clear" w:color="auto" w:fill="D9D9D9" w:themeFill="background1" w:themeFillShade="D9"/>
            <w:vAlign w:val="center"/>
          </w:tcPr>
          <w:p w14:paraId="2A57A55C" w14:textId="28F96F2D" w:rsidR="00552B8F" w:rsidRPr="0091199C" w:rsidRDefault="00552B8F" w:rsidP="00DE495A">
            <w:pPr>
              <w:spacing w:before="0" w:after="0" w:line="240" w:lineRule="auto"/>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xTyR</w:t>
            </w:r>
          </w:p>
        </w:tc>
        <w:tc>
          <w:tcPr>
            <w:tcW w:w="2790" w:type="dxa"/>
            <w:shd w:val="clear" w:color="auto" w:fill="D9D9D9" w:themeFill="background1" w:themeFillShade="D9"/>
            <w:vAlign w:val="center"/>
          </w:tcPr>
          <w:p w14:paraId="0AB6DDE5" w14:textId="43C52B6A"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 of SRS resource sets</w:t>
            </w:r>
          </w:p>
        </w:tc>
        <w:tc>
          <w:tcPr>
            <w:tcW w:w="1800" w:type="dxa"/>
            <w:shd w:val="clear" w:color="auto" w:fill="D9D9D9" w:themeFill="background1" w:themeFillShade="D9"/>
            <w:vAlign w:val="center"/>
          </w:tcPr>
          <w:p w14:paraId="7F6F783C" w14:textId="709C2CD6"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 of SRS resources per set</w:t>
            </w:r>
          </w:p>
        </w:tc>
        <w:tc>
          <w:tcPr>
            <w:tcW w:w="1530" w:type="dxa"/>
            <w:shd w:val="clear" w:color="auto" w:fill="D9D9D9" w:themeFill="background1" w:themeFillShade="D9"/>
            <w:vAlign w:val="center"/>
          </w:tcPr>
          <w:p w14:paraId="72649060" w14:textId="211233B9" w:rsidR="00552B8F" w:rsidRPr="0091199C" w:rsidRDefault="00BC20D2"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w:t>
            </w:r>
            <w:r w:rsidR="00552B8F" w:rsidRPr="0091199C">
              <w:rPr>
                <w:rFonts w:asciiTheme="minorHAnsi" w:hAnsiTheme="minorHAnsi" w:cstheme="minorHAnsi"/>
                <w:b/>
                <w:i/>
                <w:sz w:val="22"/>
                <w:szCs w:val="22"/>
                <w:lang w:val="en-US"/>
              </w:rPr>
              <w:t xml:space="preserve"> of SRS ports</w:t>
            </w:r>
            <w:r w:rsidRPr="0091199C">
              <w:rPr>
                <w:rFonts w:asciiTheme="minorHAnsi" w:hAnsiTheme="minorHAnsi" w:cstheme="minorHAnsi"/>
                <w:b/>
                <w:i/>
                <w:sz w:val="22"/>
                <w:szCs w:val="22"/>
                <w:lang w:val="en-US"/>
              </w:rPr>
              <w:t xml:space="preserve"> per resource</w:t>
            </w:r>
          </w:p>
        </w:tc>
        <w:tc>
          <w:tcPr>
            <w:tcW w:w="3240" w:type="dxa"/>
            <w:shd w:val="clear" w:color="auto" w:fill="D9D9D9" w:themeFill="background1" w:themeFillShade="D9"/>
            <w:vAlign w:val="center"/>
          </w:tcPr>
          <w:p w14:paraId="1703B960" w14:textId="2E83C87E"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Mapping with UE antenna port</w:t>
            </w:r>
          </w:p>
        </w:tc>
      </w:tr>
      <w:tr w:rsidR="00552B8F" w:rsidRPr="0091199C" w14:paraId="7DFC17AE" w14:textId="77777777" w:rsidTr="00BC20D2">
        <w:tc>
          <w:tcPr>
            <w:tcW w:w="805" w:type="dxa"/>
            <w:shd w:val="clear" w:color="auto" w:fill="D9D9D9" w:themeFill="background1" w:themeFillShade="D9"/>
            <w:vAlign w:val="center"/>
          </w:tcPr>
          <w:p w14:paraId="39F415EA" w14:textId="042ACDF8" w:rsidR="00552B8F" w:rsidRPr="0091199C" w:rsidRDefault="00552B8F"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1T2R</w:t>
            </w:r>
          </w:p>
        </w:tc>
        <w:tc>
          <w:tcPr>
            <w:tcW w:w="2790" w:type="dxa"/>
            <w:vAlign w:val="center"/>
          </w:tcPr>
          <w:p w14:paraId="4264783E" w14:textId="70B49913" w:rsidR="00552B8F" w:rsidRPr="0091199C" w:rsidRDefault="00552B8F"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Up to 2 SRS resource sets with different resourceType</w:t>
            </w:r>
          </w:p>
        </w:tc>
        <w:tc>
          <w:tcPr>
            <w:tcW w:w="1800" w:type="dxa"/>
            <w:vAlign w:val="center"/>
          </w:tcPr>
          <w:p w14:paraId="63F98939" w14:textId="54CCBD77" w:rsidR="00552B8F"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2 </w:t>
            </w:r>
          </w:p>
        </w:tc>
        <w:tc>
          <w:tcPr>
            <w:tcW w:w="1530" w:type="dxa"/>
            <w:vAlign w:val="center"/>
          </w:tcPr>
          <w:p w14:paraId="77123A07" w14:textId="4D8D54EC" w:rsidR="00552B8F"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11491515" w14:textId="52468F37"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r w:rsidR="00552B8F" w:rsidRPr="0091199C" w14:paraId="264FA7FE" w14:textId="77777777" w:rsidTr="00BC20D2">
        <w:tc>
          <w:tcPr>
            <w:tcW w:w="805" w:type="dxa"/>
            <w:shd w:val="clear" w:color="auto" w:fill="D9D9D9" w:themeFill="background1" w:themeFillShade="D9"/>
            <w:vAlign w:val="center"/>
          </w:tcPr>
          <w:p w14:paraId="4B2576F4" w14:textId="792C548B" w:rsidR="00552B8F" w:rsidRPr="0091199C" w:rsidRDefault="00552B8F"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2T4R</w:t>
            </w:r>
          </w:p>
        </w:tc>
        <w:tc>
          <w:tcPr>
            <w:tcW w:w="2790" w:type="dxa"/>
            <w:vAlign w:val="center"/>
          </w:tcPr>
          <w:p w14:paraId="11E3C2DB" w14:textId="407CB994" w:rsidR="00552B8F" w:rsidRPr="0091199C" w:rsidRDefault="00552B8F"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Up to 2 SRS resource sets with different resourceType</w:t>
            </w:r>
          </w:p>
        </w:tc>
        <w:tc>
          <w:tcPr>
            <w:tcW w:w="1800" w:type="dxa"/>
            <w:vAlign w:val="center"/>
          </w:tcPr>
          <w:p w14:paraId="77515B82" w14:textId="41FFC1A5" w:rsidR="00552B8F"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2 </w:t>
            </w:r>
          </w:p>
        </w:tc>
        <w:tc>
          <w:tcPr>
            <w:tcW w:w="1530" w:type="dxa"/>
            <w:vAlign w:val="center"/>
          </w:tcPr>
          <w:p w14:paraId="07308783" w14:textId="49BD387B"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2 ports</w:t>
            </w:r>
          </w:p>
        </w:tc>
        <w:tc>
          <w:tcPr>
            <w:tcW w:w="3240" w:type="dxa"/>
            <w:vAlign w:val="center"/>
          </w:tcPr>
          <w:p w14:paraId="6BCB54AD" w14:textId="58BBF411"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pair of each resource associated with different UE antenna port</w:t>
            </w:r>
            <w:r w:rsidR="00011912">
              <w:rPr>
                <w:rFonts w:asciiTheme="minorHAnsi" w:hAnsiTheme="minorHAnsi" w:cstheme="minorHAnsi"/>
                <w:sz w:val="22"/>
                <w:szCs w:val="22"/>
                <w:lang w:val="en-US"/>
              </w:rPr>
              <w:t xml:space="preserve"> pair</w:t>
            </w:r>
          </w:p>
        </w:tc>
      </w:tr>
      <w:tr w:rsidR="00BC20D2" w:rsidRPr="0091199C" w14:paraId="0E50D910" w14:textId="77777777" w:rsidTr="00BC20D2">
        <w:tc>
          <w:tcPr>
            <w:tcW w:w="805" w:type="dxa"/>
            <w:vMerge w:val="restart"/>
            <w:shd w:val="clear" w:color="auto" w:fill="D9D9D9" w:themeFill="background1" w:themeFillShade="D9"/>
            <w:vAlign w:val="center"/>
          </w:tcPr>
          <w:p w14:paraId="58EC84ED" w14:textId="34B45434" w:rsidR="00BC20D2" w:rsidRPr="0091199C" w:rsidRDefault="00BC20D2"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1T4R</w:t>
            </w:r>
          </w:p>
        </w:tc>
        <w:tc>
          <w:tcPr>
            <w:tcW w:w="2790" w:type="dxa"/>
            <w:vAlign w:val="center"/>
          </w:tcPr>
          <w:p w14:paraId="2D6B420B" w14:textId="2A5FE561"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0 or 1 SRS resource set configured as ‘periodic’ or ‘semi-persistent’</w:t>
            </w:r>
          </w:p>
        </w:tc>
        <w:tc>
          <w:tcPr>
            <w:tcW w:w="1800" w:type="dxa"/>
            <w:vAlign w:val="center"/>
          </w:tcPr>
          <w:p w14:paraId="04B46725" w14:textId="0BB49D9A" w:rsidR="00BC20D2"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4 </w:t>
            </w:r>
          </w:p>
        </w:tc>
        <w:tc>
          <w:tcPr>
            <w:tcW w:w="1530" w:type="dxa"/>
            <w:vAlign w:val="center"/>
          </w:tcPr>
          <w:p w14:paraId="17E5B143" w14:textId="2B0EDB70" w:rsidR="00BC20D2"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61CE215E" w14:textId="39BC82F5"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r w:rsidR="00BC20D2" w:rsidRPr="0091199C" w14:paraId="00A31B04" w14:textId="77777777" w:rsidTr="00BC20D2">
        <w:tc>
          <w:tcPr>
            <w:tcW w:w="805" w:type="dxa"/>
            <w:vMerge/>
            <w:shd w:val="clear" w:color="auto" w:fill="D9D9D9" w:themeFill="background1" w:themeFillShade="D9"/>
            <w:vAlign w:val="center"/>
          </w:tcPr>
          <w:p w14:paraId="4EA406B7" w14:textId="77777777" w:rsidR="00BC20D2" w:rsidRPr="0091199C" w:rsidRDefault="00BC20D2" w:rsidP="00DE495A">
            <w:pPr>
              <w:spacing w:before="0" w:after="0" w:line="240" w:lineRule="auto"/>
              <w:rPr>
                <w:rFonts w:asciiTheme="minorHAnsi" w:hAnsiTheme="minorHAnsi" w:cstheme="minorHAnsi"/>
                <w:sz w:val="22"/>
                <w:szCs w:val="22"/>
                <w:lang w:val="en-US"/>
              </w:rPr>
            </w:pPr>
          </w:p>
        </w:tc>
        <w:tc>
          <w:tcPr>
            <w:tcW w:w="2790" w:type="dxa"/>
            <w:vAlign w:val="center"/>
          </w:tcPr>
          <w:p w14:paraId="2DD7116F" w14:textId="7CB0F72B"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0 or 2 SRS resource sets configured as ‘aperiodic’</w:t>
            </w:r>
          </w:p>
        </w:tc>
        <w:tc>
          <w:tcPr>
            <w:tcW w:w="1800" w:type="dxa"/>
            <w:vAlign w:val="center"/>
          </w:tcPr>
          <w:p w14:paraId="05A27466" w14:textId="247972BA" w:rsidR="00BC20D2"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2 + 2 or 1 + 3</w:t>
            </w:r>
          </w:p>
        </w:tc>
        <w:tc>
          <w:tcPr>
            <w:tcW w:w="1530" w:type="dxa"/>
            <w:vAlign w:val="center"/>
          </w:tcPr>
          <w:p w14:paraId="44581F55" w14:textId="74051DE4" w:rsidR="00BC20D2"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03B6D527" w14:textId="0FF8BD6F"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bl>
    <w:p w14:paraId="0B41E462" w14:textId="5E1B4A6B" w:rsidR="004F7B29" w:rsidRPr="00CA409C" w:rsidRDefault="004F7B29" w:rsidP="00CA409C">
      <w:pPr>
        <w:spacing w:before="120" w:after="0"/>
        <w:ind w:firstLine="288"/>
        <w:jc w:val="both"/>
        <w:rPr>
          <w:sz w:val="22"/>
          <w:szCs w:val="22"/>
          <w:lang w:val="en-US"/>
        </w:rPr>
      </w:pPr>
      <w:r>
        <w:rPr>
          <w:sz w:val="22"/>
          <w:szCs w:val="22"/>
          <w:lang w:val="en-US"/>
        </w:rPr>
        <w:lastRenderedPageBreak/>
        <w:fldChar w:fldCharType="begin"/>
      </w:r>
      <w:r>
        <w:rPr>
          <w:sz w:val="22"/>
          <w:szCs w:val="22"/>
          <w:lang w:val="en-US"/>
        </w:rPr>
        <w:instrText xml:space="preserve"> REF _Ref30516271 \h  \* MERGEFORMAT </w:instrText>
      </w:r>
      <w:r>
        <w:rPr>
          <w:sz w:val="22"/>
          <w:szCs w:val="22"/>
          <w:lang w:val="en-US"/>
        </w:rPr>
      </w:r>
      <w:r>
        <w:rPr>
          <w:sz w:val="22"/>
          <w:szCs w:val="22"/>
          <w:lang w:val="en-US"/>
        </w:rPr>
        <w:fldChar w:fldCharType="separate"/>
      </w:r>
      <w:r w:rsidR="002A0C4E" w:rsidRPr="002A0C4E">
        <w:rPr>
          <w:sz w:val="22"/>
          <w:szCs w:val="22"/>
          <w:lang w:val="en-US"/>
        </w:rPr>
        <w:t>Figure 6</w:t>
      </w:r>
      <w:r>
        <w:rPr>
          <w:sz w:val="22"/>
          <w:szCs w:val="22"/>
          <w:lang w:val="en-US"/>
        </w:rPr>
        <w:fldChar w:fldCharType="end"/>
      </w:r>
      <w:r>
        <w:rPr>
          <w:sz w:val="22"/>
          <w:szCs w:val="22"/>
          <w:lang w:val="en-US"/>
        </w:rPr>
        <w:t xml:space="preserve"> further illustrates the operation of antenna switching for 1T4R. In the example two aperiodic SRS resource sets are configured and each set consists of two SRS resources. Each SRS resource is single SRS port and associated with different UE antenna port.</w:t>
      </w:r>
      <w:r w:rsidR="00D24500">
        <w:rPr>
          <w:sz w:val="22"/>
          <w:szCs w:val="22"/>
          <w:lang w:val="en-US"/>
        </w:rPr>
        <w:t xml:space="preserve"> In total four SRS resources </w:t>
      </w:r>
      <w:r w:rsidR="00BB1B14">
        <w:rPr>
          <w:sz w:val="22"/>
          <w:szCs w:val="22"/>
          <w:lang w:val="en-US"/>
        </w:rPr>
        <w:t>should be sent by the UE</w:t>
      </w:r>
      <w:r w:rsidR="00D24500">
        <w:rPr>
          <w:sz w:val="22"/>
          <w:szCs w:val="22"/>
          <w:lang w:val="en-US"/>
        </w:rPr>
        <w:t xml:space="preserve"> in two slots.</w:t>
      </w:r>
      <w:r>
        <w:rPr>
          <w:sz w:val="22"/>
          <w:szCs w:val="22"/>
          <w:lang w:val="en-US"/>
        </w:rPr>
        <w:t xml:space="preserve"> It can be seen that the guard period is required to perform the antenna switching.</w:t>
      </w:r>
    </w:p>
    <w:p w14:paraId="3124472A" w14:textId="0F4DB519" w:rsidR="00CA409C" w:rsidRDefault="00DA4735" w:rsidP="004F7B29">
      <w:pPr>
        <w:spacing w:before="120" w:after="0"/>
        <w:jc w:val="center"/>
      </w:pPr>
      <w:r>
        <w:object w:dxaOrig="8100" w:dyaOrig="2917" w14:anchorId="0FC9D3ED">
          <v:shape id="_x0000_i1030" type="#_x0000_t75" style="width:477.6pt;height:172.8pt" o:ole="">
            <v:imagedata r:id="rId21" o:title=""/>
          </v:shape>
          <o:OLEObject Type="Embed" ProgID="Visio.Drawing.15" ShapeID="_x0000_i1030" DrawAspect="Content" ObjectID="_1665043926" r:id="rId22"/>
        </w:object>
      </w:r>
    </w:p>
    <w:p w14:paraId="33294206" w14:textId="01858FF5" w:rsidR="004F7B29" w:rsidRDefault="004F7B29" w:rsidP="004F7B29">
      <w:pPr>
        <w:pStyle w:val="Caption"/>
        <w:jc w:val="center"/>
        <w:rPr>
          <w:sz w:val="22"/>
          <w:szCs w:val="22"/>
          <w:lang w:val="en-US"/>
        </w:rPr>
      </w:pPr>
      <w:bookmarkStart w:id="7" w:name="_Ref30516271"/>
      <w:r>
        <w:t xml:space="preserve">Figure </w:t>
      </w:r>
      <w:r>
        <w:fldChar w:fldCharType="begin"/>
      </w:r>
      <w:r>
        <w:instrText xml:space="preserve"> SEQ Figure \* ARABIC </w:instrText>
      </w:r>
      <w:r>
        <w:fldChar w:fldCharType="separate"/>
      </w:r>
      <w:r w:rsidR="002A0C4E">
        <w:rPr>
          <w:noProof/>
        </w:rPr>
        <w:t>6</w:t>
      </w:r>
      <w:r>
        <w:fldChar w:fldCharType="end"/>
      </w:r>
      <w:bookmarkEnd w:id="7"/>
      <w:r>
        <w:t xml:space="preserve"> Example of SRS for antenna switching with 1T4R</w:t>
      </w:r>
      <w:r w:rsidR="00562C27">
        <w:t xml:space="preserve"> in Rel-16</w:t>
      </w:r>
    </w:p>
    <w:p w14:paraId="652277E8" w14:textId="0B57258C" w:rsidR="00987380" w:rsidRPr="007D37AB" w:rsidRDefault="007D7C43" w:rsidP="00987380">
      <w:pPr>
        <w:spacing w:before="120" w:after="0"/>
        <w:ind w:firstLine="288"/>
        <w:jc w:val="both"/>
        <w:rPr>
          <w:sz w:val="22"/>
          <w:szCs w:val="22"/>
          <w:lang w:val="en-US"/>
        </w:rPr>
      </w:pPr>
      <w:r w:rsidRPr="007D37AB">
        <w:rPr>
          <w:sz w:val="22"/>
          <w:szCs w:val="22"/>
          <w:lang w:val="en-US"/>
        </w:rPr>
        <w:t xml:space="preserve">In Rel-17, in order to support SRS antenna switching up to 8 Rx antenna, there might be different SRS resource configurations considering </w:t>
      </w:r>
      <w:r w:rsidR="00987380" w:rsidRPr="007D37AB">
        <w:rPr>
          <w:sz w:val="22"/>
          <w:szCs w:val="22"/>
          <w:lang w:val="en-US"/>
        </w:rPr>
        <w:t xml:space="preserve">different number of SRS resource sets. For example, for 2T8R, one solution is to configure one aperiodic SRS resource set which consists of four SRS resources, and each SRS resource consists of two SRS ports. The other solution is to configure two aperiodic SRS resource sets, each resource set consists of two SRS resources, and each SRS resource consists of two SRS ports. </w:t>
      </w:r>
      <w:r w:rsidR="007D37AB" w:rsidRPr="007D37AB">
        <w:rPr>
          <w:sz w:val="22"/>
          <w:szCs w:val="22"/>
          <w:lang w:val="en-US"/>
        </w:rPr>
        <w:fldChar w:fldCharType="begin"/>
      </w:r>
      <w:r w:rsidR="007D37AB" w:rsidRPr="007D37AB">
        <w:rPr>
          <w:sz w:val="22"/>
          <w:szCs w:val="22"/>
          <w:lang w:val="en-US"/>
        </w:rPr>
        <w:instrText xml:space="preserve"> REF _Ref54297627 \h </w:instrText>
      </w:r>
      <w:r w:rsidR="007D37AB">
        <w:rPr>
          <w:sz w:val="22"/>
          <w:szCs w:val="22"/>
          <w:lang w:val="en-US"/>
        </w:rPr>
        <w:instrText xml:space="preserve"> \* MERGEFORMAT </w:instrText>
      </w:r>
      <w:r w:rsidR="007D37AB" w:rsidRPr="007D37AB">
        <w:rPr>
          <w:sz w:val="22"/>
          <w:szCs w:val="22"/>
          <w:lang w:val="en-US"/>
        </w:rPr>
      </w:r>
      <w:r w:rsidR="007D37AB" w:rsidRPr="007D37AB">
        <w:rPr>
          <w:sz w:val="22"/>
          <w:szCs w:val="22"/>
          <w:lang w:val="en-US"/>
        </w:rPr>
        <w:fldChar w:fldCharType="separate"/>
      </w:r>
      <w:r w:rsidR="002A0C4E" w:rsidRPr="002A0C4E">
        <w:rPr>
          <w:sz w:val="22"/>
          <w:szCs w:val="22"/>
        </w:rPr>
        <w:t xml:space="preserve">Figure </w:t>
      </w:r>
      <w:r w:rsidR="002A0C4E" w:rsidRPr="002A0C4E">
        <w:rPr>
          <w:noProof/>
          <w:sz w:val="22"/>
          <w:szCs w:val="22"/>
        </w:rPr>
        <w:t>7</w:t>
      </w:r>
      <w:r w:rsidR="007D37AB" w:rsidRPr="007D37AB">
        <w:rPr>
          <w:sz w:val="22"/>
          <w:szCs w:val="22"/>
          <w:lang w:val="en-US"/>
        </w:rPr>
        <w:fldChar w:fldCharType="end"/>
      </w:r>
      <w:r w:rsidR="00987380" w:rsidRPr="007D37AB">
        <w:rPr>
          <w:sz w:val="22"/>
          <w:szCs w:val="22"/>
          <w:lang w:val="en-US"/>
        </w:rPr>
        <w:t xml:space="preserve"> and </w:t>
      </w:r>
      <w:r w:rsidR="007D37AB" w:rsidRPr="007D37AB">
        <w:rPr>
          <w:sz w:val="22"/>
          <w:szCs w:val="22"/>
          <w:lang w:val="en-US"/>
        </w:rPr>
        <w:fldChar w:fldCharType="begin"/>
      </w:r>
      <w:r w:rsidR="007D37AB" w:rsidRPr="007D37AB">
        <w:rPr>
          <w:sz w:val="22"/>
          <w:szCs w:val="22"/>
          <w:lang w:val="en-US"/>
        </w:rPr>
        <w:instrText xml:space="preserve"> REF _Ref54297638 \h </w:instrText>
      </w:r>
      <w:r w:rsidR="007D37AB">
        <w:rPr>
          <w:sz w:val="22"/>
          <w:szCs w:val="22"/>
          <w:lang w:val="en-US"/>
        </w:rPr>
        <w:instrText xml:space="preserve"> \* MERGEFORMAT </w:instrText>
      </w:r>
      <w:r w:rsidR="007D37AB" w:rsidRPr="007D37AB">
        <w:rPr>
          <w:sz w:val="22"/>
          <w:szCs w:val="22"/>
          <w:lang w:val="en-US"/>
        </w:rPr>
      </w:r>
      <w:r w:rsidR="007D37AB" w:rsidRPr="007D37AB">
        <w:rPr>
          <w:sz w:val="22"/>
          <w:szCs w:val="22"/>
          <w:lang w:val="en-US"/>
        </w:rPr>
        <w:fldChar w:fldCharType="separate"/>
      </w:r>
      <w:r w:rsidR="002A0C4E" w:rsidRPr="002A0C4E">
        <w:rPr>
          <w:sz w:val="22"/>
          <w:szCs w:val="22"/>
        </w:rPr>
        <w:t xml:space="preserve">Figure </w:t>
      </w:r>
      <w:r w:rsidR="002A0C4E" w:rsidRPr="002A0C4E">
        <w:rPr>
          <w:noProof/>
          <w:sz w:val="22"/>
          <w:szCs w:val="22"/>
        </w:rPr>
        <w:t>8</w:t>
      </w:r>
      <w:r w:rsidR="007D37AB" w:rsidRPr="007D37AB">
        <w:rPr>
          <w:sz w:val="22"/>
          <w:szCs w:val="22"/>
          <w:lang w:val="en-US"/>
        </w:rPr>
        <w:fldChar w:fldCharType="end"/>
      </w:r>
      <w:r w:rsidR="00987380" w:rsidRPr="007D37AB">
        <w:rPr>
          <w:sz w:val="22"/>
          <w:szCs w:val="22"/>
          <w:lang w:val="en-US"/>
        </w:rPr>
        <w:t xml:space="preserve"> shows the examples of the operation respectively.</w:t>
      </w:r>
    </w:p>
    <w:p w14:paraId="765EF2F8" w14:textId="77777777" w:rsidR="00987380" w:rsidRDefault="00987380" w:rsidP="00987380">
      <w:pPr>
        <w:spacing w:before="120" w:after="0"/>
        <w:jc w:val="center"/>
      </w:pPr>
      <w:r>
        <w:object w:dxaOrig="6121" w:dyaOrig="2832" w14:anchorId="49BFC1B6">
          <v:shape id="_x0000_i1031" type="#_x0000_t75" style="width:306.6pt;height:141.6pt" o:ole="">
            <v:imagedata r:id="rId23" o:title=""/>
          </v:shape>
          <o:OLEObject Type="Embed" ProgID="Visio.Drawing.15" ShapeID="_x0000_i1031" DrawAspect="Content" ObjectID="_1665043927" r:id="rId24"/>
        </w:object>
      </w:r>
    </w:p>
    <w:p w14:paraId="339BFF51" w14:textId="72834126" w:rsidR="00987380" w:rsidRDefault="00987380" w:rsidP="00987380">
      <w:pPr>
        <w:pStyle w:val="Caption"/>
        <w:jc w:val="center"/>
        <w:rPr>
          <w:sz w:val="22"/>
          <w:szCs w:val="22"/>
          <w:lang w:val="en-US"/>
        </w:rPr>
      </w:pPr>
      <w:bookmarkStart w:id="8" w:name="_Ref54297627"/>
      <w:r>
        <w:t xml:space="preserve">Figure </w:t>
      </w:r>
      <w:r>
        <w:fldChar w:fldCharType="begin"/>
      </w:r>
      <w:r>
        <w:instrText xml:space="preserve"> SEQ Figure \* ARABIC </w:instrText>
      </w:r>
      <w:r>
        <w:fldChar w:fldCharType="separate"/>
      </w:r>
      <w:r w:rsidR="002A0C4E">
        <w:rPr>
          <w:noProof/>
        </w:rPr>
        <w:t>7</w:t>
      </w:r>
      <w:r>
        <w:fldChar w:fldCharType="end"/>
      </w:r>
      <w:bookmarkEnd w:id="8"/>
      <w:r>
        <w:t xml:space="preserve"> Example of SRS configuration for antenna switching for 2T8R (one SRS resource set)</w:t>
      </w:r>
    </w:p>
    <w:p w14:paraId="029E9D92" w14:textId="77777777" w:rsidR="00987380" w:rsidRDefault="00987380" w:rsidP="00987380">
      <w:pPr>
        <w:spacing w:before="120" w:after="0"/>
        <w:jc w:val="center"/>
      </w:pPr>
      <w:r>
        <w:object w:dxaOrig="6481" w:dyaOrig="3565" w14:anchorId="5C773B15">
          <v:shape id="_x0000_i1032" type="#_x0000_t75" style="width:324.6pt;height:178.2pt" o:ole="">
            <v:imagedata r:id="rId25" o:title=""/>
          </v:shape>
          <o:OLEObject Type="Embed" ProgID="Visio.Drawing.15" ShapeID="_x0000_i1032" DrawAspect="Content" ObjectID="_1665043928" r:id="rId26"/>
        </w:object>
      </w:r>
    </w:p>
    <w:p w14:paraId="1A0FA709" w14:textId="3F19AEAF" w:rsidR="00987380" w:rsidRDefault="00987380" w:rsidP="00987380">
      <w:pPr>
        <w:pStyle w:val="Caption"/>
        <w:jc w:val="center"/>
      </w:pPr>
      <w:bookmarkStart w:id="9" w:name="_Ref54297638"/>
      <w:r>
        <w:t xml:space="preserve">Figure </w:t>
      </w:r>
      <w:r>
        <w:fldChar w:fldCharType="begin"/>
      </w:r>
      <w:r>
        <w:instrText xml:space="preserve"> SEQ Figure \* ARABIC </w:instrText>
      </w:r>
      <w:r>
        <w:fldChar w:fldCharType="separate"/>
      </w:r>
      <w:r w:rsidR="002A0C4E">
        <w:rPr>
          <w:noProof/>
        </w:rPr>
        <w:t>8</w:t>
      </w:r>
      <w:r>
        <w:fldChar w:fldCharType="end"/>
      </w:r>
      <w:bookmarkEnd w:id="9"/>
      <w:r w:rsidRPr="00036ACE">
        <w:t xml:space="preserve"> </w:t>
      </w:r>
      <w:r>
        <w:t>Example of SRS configuration for antenna switching for 2T8R (two SRS resource sets)</w:t>
      </w:r>
    </w:p>
    <w:p w14:paraId="6587B233" w14:textId="3A4A727B" w:rsidR="00987380" w:rsidRPr="007D37AB" w:rsidRDefault="007D37AB" w:rsidP="00987380">
      <w:pPr>
        <w:spacing w:before="120" w:after="0"/>
        <w:ind w:firstLine="288"/>
        <w:jc w:val="both"/>
        <w:rPr>
          <w:sz w:val="22"/>
          <w:szCs w:val="22"/>
          <w:lang w:val="en-US"/>
        </w:rPr>
      </w:pPr>
      <w:r w:rsidRPr="007D37AB">
        <w:rPr>
          <w:sz w:val="22"/>
          <w:szCs w:val="22"/>
          <w:lang w:val="en-US"/>
        </w:rPr>
        <w:fldChar w:fldCharType="begin"/>
      </w:r>
      <w:r w:rsidRPr="007D37AB">
        <w:rPr>
          <w:sz w:val="22"/>
          <w:szCs w:val="22"/>
          <w:lang w:val="en-US"/>
        </w:rPr>
        <w:instrText xml:space="preserve"> REF _Ref54297590 \h </w:instrText>
      </w:r>
      <w:r>
        <w:rPr>
          <w:sz w:val="22"/>
          <w:szCs w:val="22"/>
          <w:lang w:val="en-US"/>
        </w:rPr>
        <w:instrText xml:space="preserve"> \* MERGEFORMAT </w:instrText>
      </w:r>
      <w:r w:rsidRPr="007D37AB">
        <w:rPr>
          <w:sz w:val="22"/>
          <w:szCs w:val="22"/>
          <w:lang w:val="en-US"/>
        </w:rPr>
      </w:r>
      <w:r w:rsidRPr="007D37AB">
        <w:rPr>
          <w:sz w:val="22"/>
          <w:szCs w:val="22"/>
          <w:lang w:val="en-US"/>
        </w:rPr>
        <w:fldChar w:fldCharType="separate"/>
      </w:r>
      <w:r w:rsidR="002A0C4E" w:rsidRPr="002A0C4E">
        <w:rPr>
          <w:sz w:val="22"/>
          <w:szCs w:val="22"/>
        </w:rPr>
        <w:t xml:space="preserve">Table </w:t>
      </w:r>
      <w:r w:rsidR="002A0C4E" w:rsidRPr="002A0C4E">
        <w:rPr>
          <w:noProof/>
          <w:sz w:val="22"/>
          <w:szCs w:val="22"/>
        </w:rPr>
        <w:t>2</w:t>
      </w:r>
      <w:r w:rsidRPr="007D37AB">
        <w:rPr>
          <w:sz w:val="22"/>
          <w:szCs w:val="22"/>
          <w:lang w:val="en-US"/>
        </w:rPr>
        <w:fldChar w:fldCharType="end"/>
      </w:r>
      <w:r w:rsidR="00987380" w:rsidRPr="007D37AB">
        <w:rPr>
          <w:sz w:val="22"/>
          <w:szCs w:val="22"/>
          <w:lang w:val="en-US"/>
        </w:rPr>
        <w:t xml:space="preserve"> summarizes the possible aperiodic SRS configurations for antenna switching for various xTyR, assuming SRS can be transmitted anywhere within the slot. With multiple aperiodic SRS resource sets, it may put extra restriction on the scheduling. However, less guard period is required for multiple SRS resource sets compared with only one SRS resource set.</w:t>
      </w:r>
    </w:p>
    <w:p w14:paraId="21CC4CA2" w14:textId="51C7AAA1" w:rsidR="00987380" w:rsidRDefault="00987380" w:rsidP="00987380">
      <w:pPr>
        <w:pStyle w:val="Caption"/>
        <w:jc w:val="center"/>
        <w:rPr>
          <w:sz w:val="22"/>
          <w:szCs w:val="22"/>
          <w:lang w:val="en-US"/>
        </w:rPr>
      </w:pPr>
      <w:bookmarkStart w:id="10" w:name="_Ref54297590"/>
      <w:r>
        <w:t xml:space="preserve">Table </w:t>
      </w:r>
      <w:r>
        <w:fldChar w:fldCharType="begin"/>
      </w:r>
      <w:r>
        <w:instrText xml:space="preserve"> SEQ Table \* ARABIC </w:instrText>
      </w:r>
      <w:r>
        <w:fldChar w:fldCharType="separate"/>
      </w:r>
      <w:r w:rsidR="002A0C4E">
        <w:rPr>
          <w:noProof/>
        </w:rPr>
        <w:t>2</w:t>
      </w:r>
      <w:r>
        <w:fldChar w:fldCharType="end"/>
      </w:r>
      <w:bookmarkEnd w:id="10"/>
      <w:r>
        <w:t xml:space="preserve"> Summary of the possible aperiodic SRS configurations for antenna switching</w:t>
      </w:r>
    </w:p>
    <w:tbl>
      <w:tblPr>
        <w:tblStyle w:val="TableGrid"/>
        <w:tblW w:w="0" w:type="auto"/>
        <w:jc w:val="center"/>
        <w:tblLook w:val="04A0" w:firstRow="1" w:lastRow="0" w:firstColumn="1" w:lastColumn="0" w:noHBand="0" w:noVBand="1"/>
      </w:tblPr>
      <w:tblGrid>
        <w:gridCol w:w="895"/>
        <w:gridCol w:w="1440"/>
        <w:gridCol w:w="3330"/>
        <w:gridCol w:w="1710"/>
        <w:gridCol w:w="1980"/>
      </w:tblGrid>
      <w:tr w:rsidR="00987380" w14:paraId="6DA0A454" w14:textId="77777777" w:rsidTr="00897E1B">
        <w:trPr>
          <w:jc w:val="center"/>
        </w:trPr>
        <w:tc>
          <w:tcPr>
            <w:tcW w:w="895" w:type="dxa"/>
            <w:tcBorders>
              <w:bottom w:val="single" w:sz="4" w:space="0" w:color="auto"/>
            </w:tcBorders>
            <w:shd w:val="clear" w:color="auto" w:fill="BFBFBF" w:themeFill="background1" w:themeFillShade="BF"/>
          </w:tcPr>
          <w:p w14:paraId="35A4B13A" w14:textId="77777777" w:rsidR="00987380" w:rsidRPr="0091199C" w:rsidRDefault="00987380" w:rsidP="00897E1B">
            <w:pPr>
              <w:pStyle w:val="N1"/>
              <w:spacing w:before="0" w:line="240" w:lineRule="auto"/>
              <w:ind w:left="0"/>
              <w:rPr>
                <w:b/>
                <w:i/>
              </w:rPr>
            </w:pPr>
            <w:r w:rsidRPr="0091199C">
              <w:rPr>
                <w:b/>
                <w:i/>
              </w:rPr>
              <w:t>xTyR</w:t>
            </w:r>
          </w:p>
        </w:tc>
        <w:tc>
          <w:tcPr>
            <w:tcW w:w="1440" w:type="dxa"/>
            <w:shd w:val="clear" w:color="auto" w:fill="BFBFBF" w:themeFill="background1" w:themeFillShade="BF"/>
          </w:tcPr>
          <w:p w14:paraId="0A2FD7C3" w14:textId="77777777" w:rsidR="00987380" w:rsidRPr="0091199C" w:rsidRDefault="00987380" w:rsidP="00897E1B">
            <w:pPr>
              <w:pStyle w:val="N1"/>
              <w:spacing w:before="0" w:line="240" w:lineRule="auto"/>
              <w:ind w:left="0"/>
              <w:rPr>
                <w:b/>
                <w:i/>
              </w:rPr>
            </w:pPr>
            <w:r w:rsidRPr="0091199C">
              <w:rPr>
                <w:b/>
                <w:i/>
              </w:rPr>
              <w:t># of SRS resource sets</w:t>
            </w:r>
          </w:p>
        </w:tc>
        <w:tc>
          <w:tcPr>
            <w:tcW w:w="3330" w:type="dxa"/>
            <w:shd w:val="clear" w:color="auto" w:fill="BFBFBF" w:themeFill="background1" w:themeFillShade="BF"/>
          </w:tcPr>
          <w:p w14:paraId="68751793" w14:textId="77777777" w:rsidR="00987380" w:rsidRPr="0091199C" w:rsidRDefault="00987380" w:rsidP="00897E1B">
            <w:pPr>
              <w:pStyle w:val="N1"/>
              <w:spacing w:before="0" w:line="240" w:lineRule="auto"/>
              <w:ind w:left="0"/>
              <w:rPr>
                <w:b/>
                <w:i/>
              </w:rPr>
            </w:pPr>
            <w:r w:rsidRPr="0091199C">
              <w:rPr>
                <w:b/>
                <w:i/>
              </w:rPr>
              <w:t># of SRS resources per set</w:t>
            </w:r>
          </w:p>
        </w:tc>
        <w:tc>
          <w:tcPr>
            <w:tcW w:w="1710" w:type="dxa"/>
            <w:shd w:val="clear" w:color="auto" w:fill="BFBFBF" w:themeFill="background1" w:themeFillShade="BF"/>
          </w:tcPr>
          <w:p w14:paraId="6F164408" w14:textId="77777777" w:rsidR="00987380" w:rsidRPr="0091199C" w:rsidRDefault="00987380" w:rsidP="00897E1B">
            <w:pPr>
              <w:pStyle w:val="N1"/>
              <w:spacing w:before="0" w:line="240" w:lineRule="auto"/>
              <w:ind w:left="0"/>
              <w:rPr>
                <w:b/>
                <w:i/>
              </w:rPr>
            </w:pPr>
            <w:r w:rsidRPr="0091199C">
              <w:rPr>
                <w:b/>
                <w:i/>
              </w:rPr>
              <w:t># of SRS ports per resource</w:t>
            </w:r>
          </w:p>
        </w:tc>
        <w:tc>
          <w:tcPr>
            <w:tcW w:w="1980" w:type="dxa"/>
            <w:shd w:val="clear" w:color="auto" w:fill="BFBFBF" w:themeFill="background1" w:themeFillShade="BF"/>
          </w:tcPr>
          <w:p w14:paraId="443CDABF" w14:textId="77777777" w:rsidR="00987380" w:rsidRPr="0091199C" w:rsidRDefault="00987380" w:rsidP="00897E1B">
            <w:pPr>
              <w:pStyle w:val="N1"/>
              <w:spacing w:before="0" w:line="240" w:lineRule="auto"/>
              <w:ind w:left="0"/>
              <w:rPr>
                <w:b/>
                <w:i/>
              </w:rPr>
            </w:pPr>
            <w:r w:rsidRPr="0091199C">
              <w:rPr>
                <w:b/>
                <w:i/>
              </w:rPr>
              <w:t xml:space="preserve"># of total </w:t>
            </w:r>
            <w:r>
              <w:rPr>
                <w:b/>
                <w:i/>
              </w:rPr>
              <w:t>slots</w:t>
            </w:r>
          </w:p>
        </w:tc>
      </w:tr>
      <w:tr w:rsidR="00987380" w14:paraId="6DA2A825" w14:textId="77777777" w:rsidTr="00897E1B">
        <w:trPr>
          <w:jc w:val="center"/>
        </w:trPr>
        <w:tc>
          <w:tcPr>
            <w:tcW w:w="895" w:type="dxa"/>
            <w:vMerge w:val="restart"/>
            <w:shd w:val="clear" w:color="auto" w:fill="BFBFBF" w:themeFill="background1" w:themeFillShade="BF"/>
          </w:tcPr>
          <w:p w14:paraId="46CD2DA4" w14:textId="77777777" w:rsidR="00987380" w:rsidRPr="009A6A00" w:rsidRDefault="00987380" w:rsidP="00897E1B">
            <w:pPr>
              <w:pStyle w:val="N1"/>
              <w:spacing w:before="0" w:line="240" w:lineRule="auto"/>
              <w:ind w:left="0"/>
              <w:rPr>
                <w:b/>
              </w:rPr>
            </w:pPr>
            <w:r w:rsidRPr="009A6A00">
              <w:rPr>
                <w:b/>
              </w:rPr>
              <w:t>1T8R</w:t>
            </w:r>
          </w:p>
        </w:tc>
        <w:tc>
          <w:tcPr>
            <w:tcW w:w="1440" w:type="dxa"/>
          </w:tcPr>
          <w:p w14:paraId="485CC19F" w14:textId="77777777" w:rsidR="00987380" w:rsidRDefault="00987380" w:rsidP="00897E1B">
            <w:pPr>
              <w:pStyle w:val="N1"/>
              <w:spacing w:before="0" w:line="240" w:lineRule="auto"/>
              <w:ind w:left="0"/>
            </w:pPr>
            <w:r>
              <w:t>2</w:t>
            </w:r>
          </w:p>
        </w:tc>
        <w:tc>
          <w:tcPr>
            <w:tcW w:w="3330" w:type="dxa"/>
          </w:tcPr>
          <w:p w14:paraId="297CD0D2" w14:textId="77777777" w:rsidR="00987380" w:rsidRDefault="00987380" w:rsidP="00897E1B">
            <w:pPr>
              <w:pStyle w:val="N1"/>
              <w:spacing w:before="0" w:line="240" w:lineRule="auto"/>
              <w:ind w:left="0"/>
            </w:pPr>
            <w:r>
              <w:t>4 + 4</w:t>
            </w:r>
          </w:p>
          <w:p w14:paraId="3463DCE2" w14:textId="77777777" w:rsidR="00987380" w:rsidRDefault="00987380" w:rsidP="00897E1B">
            <w:pPr>
              <w:pStyle w:val="N1"/>
              <w:spacing w:before="0" w:line="240" w:lineRule="auto"/>
              <w:ind w:left="0"/>
            </w:pPr>
            <w:r>
              <w:t>3 + 5</w:t>
            </w:r>
          </w:p>
          <w:p w14:paraId="761DA6B6" w14:textId="77777777" w:rsidR="00987380" w:rsidRDefault="00987380" w:rsidP="00897E1B">
            <w:pPr>
              <w:pStyle w:val="N1"/>
              <w:spacing w:before="0" w:line="240" w:lineRule="auto"/>
              <w:ind w:left="0"/>
            </w:pPr>
            <w:r>
              <w:t>2 + 6 (n/a for 120KHz SCS)</w:t>
            </w:r>
          </w:p>
          <w:p w14:paraId="6A91816F" w14:textId="77777777" w:rsidR="00987380" w:rsidRDefault="00987380" w:rsidP="00897E1B">
            <w:pPr>
              <w:pStyle w:val="N1"/>
              <w:spacing w:before="0" w:line="240" w:lineRule="auto"/>
              <w:ind w:left="0"/>
            </w:pPr>
            <w:r>
              <w:t>1 + 7 (n/a for 120KHz SCS)</w:t>
            </w:r>
          </w:p>
        </w:tc>
        <w:tc>
          <w:tcPr>
            <w:tcW w:w="1710" w:type="dxa"/>
          </w:tcPr>
          <w:p w14:paraId="6B1F8020" w14:textId="77777777" w:rsidR="00987380" w:rsidRDefault="00987380" w:rsidP="00897E1B">
            <w:pPr>
              <w:pStyle w:val="N1"/>
              <w:spacing w:before="0" w:line="240" w:lineRule="auto"/>
              <w:ind w:left="0"/>
            </w:pPr>
            <w:r>
              <w:t>1</w:t>
            </w:r>
          </w:p>
        </w:tc>
        <w:tc>
          <w:tcPr>
            <w:tcW w:w="1980" w:type="dxa"/>
          </w:tcPr>
          <w:p w14:paraId="32832EAE" w14:textId="77777777" w:rsidR="00987380" w:rsidRDefault="00987380" w:rsidP="00897E1B">
            <w:pPr>
              <w:pStyle w:val="N1"/>
              <w:spacing w:before="0" w:line="240" w:lineRule="auto"/>
              <w:ind w:left="0"/>
            </w:pPr>
            <w:r>
              <w:t>2</w:t>
            </w:r>
          </w:p>
        </w:tc>
      </w:tr>
      <w:tr w:rsidR="00987380" w14:paraId="250F050F" w14:textId="77777777" w:rsidTr="00897E1B">
        <w:trPr>
          <w:jc w:val="center"/>
        </w:trPr>
        <w:tc>
          <w:tcPr>
            <w:tcW w:w="895" w:type="dxa"/>
            <w:vMerge/>
            <w:shd w:val="clear" w:color="auto" w:fill="BFBFBF" w:themeFill="background1" w:themeFillShade="BF"/>
          </w:tcPr>
          <w:p w14:paraId="1419729A" w14:textId="77777777" w:rsidR="00987380" w:rsidRPr="009A6A00" w:rsidRDefault="00987380" w:rsidP="00897E1B">
            <w:pPr>
              <w:pStyle w:val="N1"/>
              <w:spacing w:before="0" w:line="240" w:lineRule="auto"/>
              <w:ind w:left="0"/>
              <w:rPr>
                <w:b/>
              </w:rPr>
            </w:pPr>
          </w:p>
        </w:tc>
        <w:tc>
          <w:tcPr>
            <w:tcW w:w="1440" w:type="dxa"/>
          </w:tcPr>
          <w:p w14:paraId="2F4E4BCC" w14:textId="77777777" w:rsidR="00987380" w:rsidRDefault="00987380" w:rsidP="00897E1B">
            <w:pPr>
              <w:pStyle w:val="N1"/>
              <w:spacing w:before="0" w:line="240" w:lineRule="auto"/>
              <w:ind w:left="0"/>
            </w:pPr>
            <w:r>
              <w:t>4</w:t>
            </w:r>
          </w:p>
        </w:tc>
        <w:tc>
          <w:tcPr>
            <w:tcW w:w="3330" w:type="dxa"/>
          </w:tcPr>
          <w:p w14:paraId="69BEA062" w14:textId="77777777" w:rsidR="00987380" w:rsidRDefault="00987380" w:rsidP="00897E1B">
            <w:pPr>
              <w:pStyle w:val="N1"/>
              <w:spacing w:before="0" w:line="240" w:lineRule="auto"/>
              <w:ind w:left="0"/>
            </w:pPr>
            <w:r>
              <w:t>2 + 2 + 2 + 2</w:t>
            </w:r>
          </w:p>
          <w:p w14:paraId="511BB02F" w14:textId="77777777" w:rsidR="00987380" w:rsidRDefault="00987380" w:rsidP="00897E1B">
            <w:pPr>
              <w:pStyle w:val="N1"/>
              <w:spacing w:before="0" w:line="240" w:lineRule="auto"/>
              <w:ind w:left="0"/>
            </w:pPr>
            <w:r>
              <w:t>1 + 1 + 3 + 3</w:t>
            </w:r>
          </w:p>
        </w:tc>
        <w:tc>
          <w:tcPr>
            <w:tcW w:w="1710" w:type="dxa"/>
          </w:tcPr>
          <w:p w14:paraId="2E42DA16" w14:textId="77777777" w:rsidR="00987380" w:rsidRDefault="00987380" w:rsidP="00897E1B">
            <w:pPr>
              <w:pStyle w:val="N1"/>
              <w:spacing w:before="0" w:line="240" w:lineRule="auto"/>
              <w:ind w:left="0"/>
            </w:pPr>
            <w:r>
              <w:t>1</w:t>
            </w:r>
          </w:p>
        </w:tc>
        <w:tc>
          <w:tcPr>
            <w:tcW w:w="1980" w:type="dxa"/>
          </w:tcPr>
          <w:p w14:paraId="55B53DC1" w14:textId="77777777" w:rsidR="00987380" w:rsidRDefault="00987380" w:rsidP="00897E1B">
            <w:pPr>
              <w:pStyle w:val="N1"/>
              <w:spacing w:before="0" w:line="240" w:lineRule="auto"/>
              <w:ind w:left="0"/>
            </w:pPr>
            <w:r>
              <w:t>4</w:t>
            </w:r>
          </w:p>
        </w:tc>
      </w:tr>
      <w:tr w:rsidR="00987380" w14:paraId="561C0BA3" w14:textId="77777777" w:rsidTr="00897E1B">
        <w:trPr>
          <w:jc w:val="center"/>
        </w:trPr>
        <w:tc>
          <w:tcPr>
            <w:tcW w:w="895" w:type="dxa"/>
            <w:vMerge w:val="restart"/>
            <w:shd w:val="clear" w:color="auto" w:fill="BFBFBF" w:themeFill="background1" w:themeFillShade="BF"/>
          </w:tcPr>
          <w:p w14:paraId="4C41D229" w14:textId="77777777" w:rsidR="00987380" w:rsidRPr="009A6A00" w:rsidRDefault="00987380" w:rsidP="00897E1B">
            <w:pPr>
              <w:pStyle w:val="N1"/>
              <w:spacing w:before="0" w:line="240" w:lineRule="auto"/>
              <w:ind w:left="0"/>
              <w:rPr>
                <w:b/>
              </w:rPr>
            </w:pPr>
            <w:r w:rsidRPr="009A6A00">
              <w:rPr>
                <w:b/>
              </w:rPr>
              <w:t>2T8R</w:t>
            </w:r>
          </w:p>
        </w:tc>
        <w:tc>
          <w:tcPr>
            <w:tcW w:w="1440" w:type="dxa"/>
          </w:tcPr>
          <w:p w14:paraId="14285433" w14:textId="77777777" w:rsidR="00987380" w:rsidRDefault="00987380" w:rsidP="00897E1B">
            <w:pPr>
              <w:pStyle w:val="N1"/>
              <w:spacing w:before="0" w:line="240" w:lineRule="auto"/>
              <w:ind w:left="0"/>
            </w:pPr>
            <w:r>
              <w:t>1</w:t>
            </w:r>
          </w:p>
        </w:tc>
        <w:tc>
          <w:tcPr>
            <w:tcW w:w="3330" w:type="dxa"/>
          </w:tcPr>
          <w:p w14:paraId="6A32F22E" w14:textId="77777777" w:rsidR="00987380" w:rsidRDefault="00987380" w:rsidP="00897E1B">
            <w:pPr>
              <w:pStyle w:val="N1"/>
              <w:spacing w:before="0" w:line="240" w:lineRule="auto"/>
              <w:ind w:left="0"/>
            </w:pPr>
            <w:r>
              <w:t>4</w:t>
            </w:r>
          </w:p>
        </w:tc>
        <w:tc>
          <w:tcPr>
            <w:tcW w:w="1710" w:type="dxa"/>
          </w:tcPr>
          <w:p w14:paraId="3F81BDC1" w14:textId="77777777" w:rsidR="00987380" w:rsidRDefault="00987380" w:rsidP="00897E1B">
            <w:pPr>
              <w:pStyle w:val="N1"/>
              <w:spacing w:before="0" w:line="240" w:lineRule="auto"/>
              <w:ind w:left="0"/>
            </w:pPr>
            <w:r>
              <w:t>2</w:t>
            </w:r>
          </w:p>
        </w:tc>
        <w:tc>
          <w:tcPr>
            <w:tcW w:w="1980" w:type="dxa"/>
          </w:tcPr>
          <w:p w14:paraId="6F59764B" w14:textId="77777777" w:rsidR="00987380" w:rsidRDefault="00987380" w:rsidP="00897E1B">
            <w:pPr>
              <w:pStyle w:val="N1"/>
              <w:spacing w:before="0" w:line="240" w:lineRule="auto"/>
              <w:ind w:left="0"/>
            </w:pPr>
            <w:r>
              <w:t>1</w:t>
            </w:r>
          </w:p>
        </w:tc>
      </w:tr>
      <w:tr w:rsidR="00987380" w14:paraId="5D4B6410" w14:textId="77777777" w:rsidTr="00897E1B">
        <w:trPr>
          <w:jc w:val="center"/>
        </w:trPr>
        <w:tc>
          <w:tcPr>
            <w:tcW w:w="895" w:type="dxa"/>
            <w:vMerge/>
            <w:shd w:val="clear" w:color="auto" w:fill="BFBFBF" w:themeFill="background1" w:themeFillShade="BF"/>
          </w:tcPr>
          <w:p w14:paraId="0CF757BE" w14:textId="77777777" w:rsidR="00987380" w:rsidRPr="009A6A00" w:rsidRDefault="00987380" w:rsidP="00897E1B">
            <w:pPr>
              <w:pStyle w:val="N1"/>
              <w:spacing w:before="0" w:line="240" w:lineRule="auto"/>
              <w:ind w:left="0"/>
              <w:rPr>
                <w:b/>
              </w:rPr>
            </w:pPr>
          </w:p>
        </w:tc>
        <w:tc>
          <w:tcPr>
            <w:tcW w:w="1440" w:type="dxa"/>
          </w:tcPr>
          <w:p w14:paraId="07EDBA3E" w14:textId="77777777" w:rsidR="00987380" w:rsidRDefault="00987380" w:rsidP="00897E1B">
            <w:pPr>
              <w:pStyle w:val="N1"/>
              <w:spacing w:before="0" w:line="240" w:lineRule="auto"/>
              <w:ind w:left="0"/>
            </w:pPr>
            <w:r>
              <w:t>2</w:t>
            </w:r>
          </w:p>
        </w:tc>
        <w:tc>
          <w:tcPr>
            <w:tcW w:w="3330" w:type="dxa"/>
          </w:tcPr>
          <w:p w14:paraId="460E8210" w14:textId="77777777" w:rsidR="00987380" w:rsidRDefault="00987380" w:rsidP="00897E1B">
            <w:pPr>
              <w:pStyle w:val="N1"/>
              <w:spacing w:before="0" w:line="240" w:lineRule="auto"/>
              <w:ind w:left="0"/>
            </w:pPr>
            <w:r>
              <w:t>2 + 2</w:t>
            </w:r>
          </w:p>
          <w:p w14:paraId="35A079BA" w14:textId="77777777" w:rsidR="00987380" w:rsidRDefault="00987380" w:rsidP="00897E1B">
            <w:pPr>
              <w:pStyle w:val="N1"/>
              <w:spacing w:before="0" w:line="240" w:lineRule="auto"/>
              <w:ind w:left="0"/>
            </w:pPr>
            <w:r>
              <w:t>1 + 3</w:t>
            </w:r>
          </w:p>
        </w:tc>
        <w:tc>
          <w:tcPr>
            <w:tcW w:w="1710" w:type="dxa"/>
          </w:tcPr>
          <w:p w14:paraId="686AAD35" w14:textId="77777777" w:rsidR="00987380" w:rsidRDefault="00987380" w:rsidP="00897E1B">
            <w:pPr>
              <w:pStyle w:val="N1"/>
              <w:spacing w:before="0" w:line="240" w:lineRule="auto"/>
              <w:ind w:left="0"/>
            </w:pPr>
            <w:r>
              <w:t>2</w:t>
            </w:r>
          </w:p>
        </w:tc>
        <w:tc>
          <w:tcPr>
            <w:tcW w:w="1980" w:type="dxa"/>
          </w:tcPr>
          <w:p w14:paraId="5F83C5E2" w14:textId="77777777" w:rsidR="00987380" w:rsidRDefault="00987380" w:rsidP="00897E1B">
            <w:pPr>
              <w:pStyle w:val="N1"/>
              <w:spacing w:before="0" w:line="240" w:lineRule="auto"/>
              <w:ind w:left="0"/>
            </w:pPr>
            <w:r>
              <w:t>2</w:t>
            </w:r>
          </w:p>
        </w:tc>
      </w:tr>
      <w:tr w:rsidR="00987380" w14:paraId="6FFDAFB1" w14:textId="77777777" w:rsidTr="00897E1B">
        <w:trPr>
          <w:jc w:val="center"/>
        </w:trPr>
        <w:tc>
          <w:tcPr>
            <w:tcW w:w="895" w:type="dxa"/>
            <w:vMerge/>
            <w:shd w:val="clear" w:color="auto" w:fill="BFBFBF" w:themeFill="background1" w:themeFillShade="BF"/>
          </w:tcPr>
          <w:p w14:paraId="304AA868" w14:textId="77777777" w:rsidR="00987380" w:rsidRPr="009A6A00" w:rsidRDefault="00987380" w:rsidP="00897E1B">
            <w:pPr>
              <w:pStyle w:val="N1"/>
              <w:spacing w:before="0" w:line="240" w:lineRule="auto"/>
              <w:ind w:left="0"/>
              <w:rPr>
                <w:b/>
              </w:rPr>
            </w:pPr>
          </w:p>
        </w:tc>
        <w:tc>
          <w:tcPr>
            <w:tcW w:w="1440" w:type="dxa"/>
          </w:tcPr>
          <w:p w14:paraId="3B2B7B84" w14:textId="77777777" w:rsidR="00987380" w:rsidRDefault="00987380" w:rsidP="00897E1B">
            <w:pPr>
              <w:pStyle w:val="N1"/>
              <w:spacing w:before="0" w:line="240" w:lineRule="auto"/>
              <w:ind w:left="0"/>
            </w:pPr>
            <w:r>
              <w:t>4</w:t>
            </w:r>
          </w:p>
        </w:tc>
        <w:tc>
          <w:tcPr>
            <w:tcW w:w="3330" w:type="dxa"/>
          </w:tcPr>
          <w:p w14:paraId="0E2E59B6" w14:textId="77777777" w:rsidR="00987380" w:rsidRDefault="00987380" w:rsidP="00897E1B">
            <w:pPr>
              <w:pStyle w:val="N1"/>
              <w:spacing w:before="0" w:line="240" w:lineRule="auto"/>
              <w:ind w:left="0"/>
            </w:pPr>
            <w:r>
              <w:t>1 + 1 + 1 + 1</w:t>
            </w:r>
          </w:p>
        </w:tc>
        <w:tc>
          <w:tcPr>
            <w:tcW w:w="1710" w:type="dxa"/>
          </w:tcPr>
          <w:p w14:paraId="23345E08" w14:textId="77777777" w:rsidR="00987380" w:rsidRDefault="00987380" w:rsidP="00897E1B">
            <w:pPr>
              <w:pStyle w:val="N1"/>
              <w:spacing w:before="0" w:line="240" w:lineRule="auto"/>
              <w:ind w:left="0"/>
            </w:pPr>
            <w:r>
              <w:t>2</w:t>
            </w:r>
          </w:p>
        </w:tc>
        <w:tc>
          <w:tcPr>
            <w:tcW w:w="1980" w:type="dxa"/>
          </w:tcPr>
          <w:p w14:paraId="2B081440" w14:textId="77777777" w:rsidR="00987380" w:rsidRDefault="00987380" w:rsidP="00897E1B">
            <w:pPr>
              <w:pStyle w:val="N1"/>
              <w:spacing w:before="0" w:line="240" w:lineRule="auto"/>
              <w:ind w:left="0"/>
            </w:pPr>
            <w:r>
              <w:t>4</w:t>
            </w:r>
          </w:p>
        </w:tc>
      </w:tr>
      <w:tr w:rsidR="00987380" w14:paraId="1A675B64" w14:textId="77777777" w:rsidTr="00897E1B">
        <w:trPr>
          <w:jc w:val="center"/>
        </w:trPr>
        <w:tc>
          <w:tcPr>
            <w:tcW w:w="895" w:type="dxa"/>
            <w:vMerge w:val="restart"/>
            <w:shd w:val="clear" w:color="auto" w:fill="BFBFBF" w:themeFill="background1" w:themeFillShade="BF"/>
          </w:tcPr>
          <w:p w14:paraId="724A0E56" w14:textId="77777777" w:rsidR="00987380" w:rsidRPr="009A6A00" w:rsidRDefault="00987380" w:rsidP="00897E1B">
            <w:pPr>
              <w:pStyle w:val="N1"/>
              <w:spacing w:before="0" w:line="240" w:lineRule="auto"/>
              <w:ind w:left="0"/>
              <w:rPr>
                <w:b/>
              </w:rPr>
            </w:pPr>
            <w:r w:rsidRPr="009A6A00">
              <w:rPr>
                <w:b/>
              </w:rPr>
              <w:t>4T8R</w:t>
            </w:r>
          </w:p>
        </w:tc>
        <w:tc>
          <w:tcPr>
            <w:tcW w:w="1440" w:type="dxa"/>
          </w:tcPr>
          <w:p w14:paraId="1E14EEF5" w14:textId="77777777" w:rsidR="00987380" w:rsidRDefault="00987380" w:rsidP="00897E1B">
            <w:pPr>
              <w:pStyle w:val="N1"/>
              <w:spacing w:before="0" w:line="240" w:lineRule="auto"/>
              <w:ind w:left="0"/>
            </w:pPr>
            <w:r>
              <w:t>1</w:t>
            </w:r>
          </w:p>
        </w:tc>
        <w:tc>
          <w:tcPr>
            <w:tcW w:w="3330" w:type="dxa"/>
          </w:tcPr>
          <w:p w14:paraId="241FEE45" w14:textId="77777777" w:rsidR="00987380" w:rsidRDefault="00987380" w:rsidP="00897E1B">
            <w:pPr>
              <w:pStyle w:val="N1"/>
              <w:spacing w:before="0" w:line="240" w:lineRule="auto"/>
              <w:ind w:left="0"/>
            </w:pPr>
            <w:r>
              <w:t>2</w:t>
            </w:r>
          </w:p>
        </w:tc>
        <w:tc>
          <w:tcPr>
            <w:tcW w:w="1710" w:type="dxa"/>
          </w:tcPr>
          <w:p w14:paraId="7804888E" w14:textId="77777777" w:rsidR="00987380" w:rsidRDefault="00987380" w:rsidP="00897E1B">
            <w:pPr>
              <w:pStyle w:val="N1"/>
              <w:spacing w:before="0" w:line="240" w:lineRule="auto"/>
              <w:ind w:left="0"/>
            </w:pPr>
            <w:r>
              <w:t>4</w:t>
            </w:r>
          </w:p>
        </w:tc>
        <w:tc>
          <w:tcPr>
            <w:tcW w:w="1980" w:type="dxa"/>
          </w:tcPr>
          <w:p w14:paraId="60F7B854" w14:textId="77777777" w:rsidR="00987380" w:rsidRDefault="00987380" w:rsidP="00897E1B">
            <w:pPr>
              <w:pStyle w:val="N1"/>
              <w:spacing w:before="0" w:line="240" w:lineRule="auto"/>
              <w:ind w:left="0"/>
            </w:pPr>
            <w:r>
              <w:t>1</w:t>
            </w:r>
          </w:p>
        </w:tc>
      </w:tr>
      <w:tr w:rsidR="00987380" w14:paraId="411D8425" w14:textId="77777777" w:rsidTr="00897E1B">
        <w:trPr>
          <w:jc w:val="center"/>
        </w:trPr>
        <w:tc>
          <w:tcPr>
            <w:tcW w:w="895" w:type="dxa"/>
            <w:vMerge/>
            <w:shd w:val="clear" w:color="auto" w:fill="BFBFBF" w:themeFill="background1" w:themeFillShade="BF"/>
          </w:tcPr>
          <w:p w14:paraId="0A29BBE3" w14:textId="77777777" w:rsidR="00987380" w:rsidRPr="009A6A00" w:rsidRDefault="00987380" w:rsidP="00897E1B">
            <w:pPr>
              <w:pStyle w:val="N1"/>
              <w:spacing w:before="0" w:line="240" w:lineRule="auto"/>
              <w:ind w:left="0"/>
              <w:rPr>
                <w:b/>
              </w:rPr>
            </w:pPr>
          </w:p>
        </w:tc>
        <w:tc>
          <w:tcPr>
            <w:tcW w:w="1440" w:type="dxa"/>
          </w:tcPr>
          <w:p w14:paraId="7E199B8C" w14:textId="77777777" w:rsidR="00987380" w:rsidRDefault="00987380" w:rsidP="00897E1B">
            <w:pPr>
              <w:pStyle w:val="N1"/>
              <w:spacing w:before="0" w:line="240" w:lineRule="auto"/>
              <w:ind w:left="0"/>
            </w:pPr>
            <w:r>
              <w:t>2</w:t>
            </w:r>
          </w:p>
        </w:tc>
        <w:tc>
          <w:tcPr>
            <w:tcW w:w="3330" w:type="dxa"/>
          </w:tcPr>
          <w:p w14:paraId="377150E2" w14:textId="77777777" w:rsidR="00987380" w:rsidRDefault="00987380" w:rsidP="00897E1B">
            <w:pPr>
              <w:pStyle w:val="N1"/>
              <w:spacing w:before="0" w:line="240" w:lineRule="auto"/>
              <w:ind w:left="0"/>
            </w:pPr>
            <w:r>
              <w:t>1 + 1</w:t>
            </w:r>
          </w:p>
        </w:tc>
        <w:tc>
          <w:tcPr>
            <w:tcW w:w="1710" w:type="dxa"/>
          </w:tcPr>
          <w:p w14:paraId="1138ADDE" w14:textId="77777777" w:rsidR="00987380" w:rsidRDefault="00987380" w:rsidP="00897E1B">
            <w:pPr>
              <w:pStyle w:val="N1"/>
              <w:spacing w:before="0" w:line="240" w:lineRule="auto"/>
              <w:ind w:left="0"/>
            </w:pPr>
            <w:r>
              <w:t>4</w:t>
            </w:r>
          </w:p>
        </w:tc>
        <w:tc>
          <w:tcPr>
            <w:tcW w:w="1980" w:type="dxa"/>
          </w:tcPr>
          <w:p w14:paraId="4672E73A" w14:textId="77777777" w:rsidR="00987380" w:rsidRDefault="00987380" w:rsidP="00897E1B">
            <w:pPr>
              <w:pStyle w:val="N1"/>
              <w:spacing w:before="0" w:line="240" w:lineRule="auto"/>
              <w:ind w:left="0"/>
            </w:pPr>
            <w:r>
              <w:t>2</w:t>
            </w:r>
          </w:p>
        </w:tc>
      </w:tr>
      <w:tr w:rsidR="00987380" w14:paraId="3EF47959" w14:textId="77777777" w:rsidTr="00897E1B">
        <w:trPr>
          <w:jc w:val="center"/>
        </w:trPr>
        <w:tc>
          <w:tcPr>
            <w:tcW w:w="895" w:type="dxa"/>
            <w:vMerge w:val="restart"/>
            <w:shd w:val="clear" w:color="auto" w:fill="BFBFBF" w:themeFill="background1" w:themeFillShade="BF"/>
          </w:tcPr>
          <w:p w14:paraId="246364BF" w14:textId="77777777" w:rsidR="00987380" w:rsidRPr="009A6A00" w:rsidRDefault="00987380" w:rsidP="00897E1B">
            <w:pPr>
              <w:pStyle w:val="N1"/>
              <w:spacing w:before="0" w:line="240" w:lineRule="auto"/>
              <w:ind w:left="0"/>
              <w:rPr>
                <w:b/>
              </w:rPr>
            </w:pPr>
            <w:r w:rsidRPr="009A6A00">
              <w:rPr>
                <w:b/>
              </w:rPr>
              <w:t>1T6R</w:t>
            </w:r>
          </w:p>
        </w:tc>
        <w:tc>
          <w:tcPr>
            <w:tcW w:w="1440" w:type="dxa"/>
          </w:tcPr>
          <w:p w14:paraId="141CBD0B" w14:textId="77777777" w:rsidR="00987380" w:rsidRDefault="00987380" w:rsidP="00897E1B">
            <w:pPr>
              <w:pStyle w:val="N1"/>
              <w:spacing w:before="0" w:line="240" w:lineRule="auto"/>
              <w:ind w:left="0"/>
            </w:pPr>
            <w:r>
              <w:t>1</w:t>
            </w:r>
          </w:p>
        </w:tc>
        <w:tc>
          <w:tcPr>
            <w:tcW w:w="3330" w:type="dxa"/>
          </w:tcPr>
          <w:p w14:paraId="2D8D17AE" w14:textId="77777777" w:rsidR="00987380" w:rsidRDefault="00987380" w:rsidP="00897E1B">
            <w:pPr>
              <w:pStyle w:val="N1"/>
              <w:spacing w:before="0" w:line="240" w:lineRule="auto"/>
              <w:ind w:left="0"/>
            </w:pPr>
            <w:r>
              <w:t>6 (n/a for 120KHz SCS)</w:t>
            </w:r>
          </w:p>
        </w:tc>
        <w:tc>
          <w:tcPr>
            <w:tcW w:w="1710" w:type="dxa"/>
          </w:tcPr>
          <w:p w14:paraId="18D22908" w14:textId="77777777" w:rsidR="00987380" w:rsidRDefault="00987380" w:rsidP="00897E1B">
            <w:pPr>
              <w:pStyle w:val="N1"/>
              <w:spacing w:before="0" w:line="240" w:lineRule="auto"/>
              <w:ind w:left="0"/>
            </w:pPr>
            <w:r>
              <w:t>1</w:t>
            </w:r>
          </w:p>
        </w:tc>
        <w:tc>
          <w:tcPr>
            <w:tcW w:w="1980" w:type="dxa"/>
          </w:tcPr>
          <w:p w14:paraId="517CE1EF" w14:textId="77777777" w:rsidR="00987380" w:rsidRDefault="00987380" w:rsidP="00897E1B">
            <w:pPr>
              <w:pStyle w:val="N1"/>
              <w:spacing w:before="0" w:line="240" w:lineRule="auto"/>
              <w:ind w:left="0"/>
            </w:pPr>
            <w:r>
              <w:t>1</w:t>
            </w:r>
          </w:p>
        </w:tc>
      </w:tr>
      <w:tr w:rsidR="00987380" w14:paraId="1FB3F83F" w14:textId="77777777" w:rsidTr="00897E1B">
        <w:trPr>
          <w:jc w:val="center"/>
        </w:trPr>
        <w:tc>
          <w:tcPr>
            <w:tcW w:w="895" w:type="dxa"/>
            <w:vMerge/>
            <w:shd w:val="clear" w:color="auto" w:fill="BFBFBF" w:themeFill="background1" w:themeFillShade="BF"/>
          </w:tcPr>
          <w:p w14:paraId="43E017E9" w14:textId="77777777" w:rsidR="00987380" w:rsidRPr="009A6A00" w:rsidRDefault="00987380" w:rsidP="00897E1B">
            <w:pPr>
              <w:pStyle w:val="N1"/>
              <w:spacing w:before="0" w:line="240" w:lineRule="auto"/>
              <w:ind w:left="0"/>
              <w:rPr>
                <w:b/>
              </w:rPr>
            </w:pPr>
          </w:p>
        </w:tc>
        <w:tc>
          <w:tcPr>
            <w:tcW w:w="1440" w:type="dxa"/>
          </w:tcPr>
          <w:p w14:paraId="0702118D" w14:textId="77777777" w:rsidR="00987380" w:rsidRDefault="00987380" w:rsidP="00897E1B">
            <w:pPr>
              <w:pStyle w:val="N1"/>
              <w:spacing w:before="0" w:line="240" w:lineRule="auto"/>
              <w:ind w:left="0"/>
            </w:pPr>
            <w:r>
              <w:t>2</w:t>
            </w:r>
          </w:p>
        </w:tc>
        <w:tc>
          <w:tcPr>
            <w:tcW w:w="3330" w:type="dxa"/>
          </w:tcPr>
          <w:p w14:paraId="756801C5" w14:textId="77777777" w:rsidR="00987380" w:rsidRDefault="00987380" w:rsidP="00897E1B">
            <w:pPr>
              <w:pStyle w:val="N1"/>
              <w:spacing w:before="0" w:line="240" w:lineRule="auto"/>
              <w:ind w:left="0"/>
            </w:pPr>
            <w:r>
              <w:t>3 + 3</w:t>
            </w:r>
          </w:p>
          <w:p w14:paraId="3218E192" w14:textId="77777777" w:rsidR="00987380" w:rsidRDefault="00987380" w:rsidP="00897E1B">
            <w:pPr>
              <w:pStyle w:val="N1"/>
              <w:spacing w:before="0" w:line="240" w:lineRule="auto"/>
              <w:ind w:left="0"/>
            </w:pPr>
            <w:r>
              <w:t>1 + 2</w:t>
            </w:r>
          </w:p>
        </w:tc>
        <w:tc>
          <w:tcPr>
            <w:tcW w:w="1710" w:type="dxa"/>
          </w:tcPr>
          <w:p w14:paraId="7F927361" w14:textId="77777777" w:rsidR="00987380" w:rsidRDefault="00987380" w:rsidP="00897E1B">
            <w:pPr>
              <w:pStyle w:val="N1"/>
              <w:spacing w:before="0" w:line="240" w:lineRule="auto"/>
              <w:ind w:left="0"/>
            </w:pPr>
            <w:r>
              <w:t>1</w:t>
            </w:r>
          </w:p>
        </w:tc>
        <w:tc>
          <w:tcPr>
            <w:tcW w:w="1980" w:type="dxa"/>
          </w:tcPr>
          <w:p w14:paraId="30614C2C" w14:textId="77777777" w:rsidR="00987380" w:rsidRDefault="00987380" w:rsidP="00897E1B">
            <w:pPr>
              <w:pStyle w:val="N1"/>
              <w:spacing w:before="0" w:line="240" w:lineRule="auto"/>
              <w:ind w:left="0"/>
            </w:pPr>
            <w:r>
              <w:t>2</w:t>
            </w:r>
          </w:p>
        </w:tc>
      </w:tr>
      <w:tr w:rsidR="00987380" w14:paraId="46DCA2AD" w14:textId="77777777" w:rsidTr="00897E1B">
        <w:trPr>
          <w:jc w:val="center"/>
        </w:trPr>
        <w:tc>
          <w:tcPr>
            <w:tcW w:w="895" w:type="dxa"/>
            <w:vMerge/>
            <w:shd w:val="clear" w:color="auto" w:fill="BFBFBF" w:themeFill="background1" w:themeFillShade="BF"/>
          </w:tcPr>
          <w:p w14:paraId="56474E92" w14:textId="77777777" w:rsidR="00987380" w:rsidRPr="009A6A00" w:rsidRDefault="00987380" w:rsidP="00897E1B">
            <w:pPr>
              <w:pStyle w:val="N1"/>
              <w:spacing w:before="0" w:line="240" w:lineRule="auto"/>
              <w:ind w:left="0"/>
              <w:rPr>
                <w:b/>
              </w:rPr>
            </w:pPr>
          </w:p>
        </w:tc>
        <w:tc>
          <w:tcPr>
            <w:tcW w:w="1440" w:type="dxa"/>
          </w:tcPr>
          <w:p w14:paraId="089E0E09" w14:textId="77777777" w:rsidR="00987380" w:rsidRDefault="00987380" w:rsidP="00897E1B">
            <w:pPr>
              <w:pStyle w:val="N1"/>
              <w:spacing w:before="0" w:line="240" w:lineRule="auto"/>
              <w:ind w:left="0"/>
            </w:pPr>
            <w:r>
              <w:t>3</w:t>
            </w:r>
          </w:p>
        </w:tc>
        <w:tc>
          <w:tcPr>
            <w:tcW w:w="3330" w:type="dxa"/>
          </w:tcPr>
          <w:p w14:paraId="328D1E53" w14:textId="77777777" w:rsidR="00987380" w:rsidRDefault="00987380" w:rsidP="00897E1B">
            <w:pPr>
              <w:pStyle w:val="N1"/>
              <w:spacing w:before="0" w:line="240" w:lineRule="auto"/>
              <w:ind w:left="0"/>
            </w:pPr>
            <w:r>
              <w:t>2 + 2 + 2</w:t>
            </w:r>
          </w:p>
          <w:p w14:paraId="6AD132B0" w14:textId="77777777" w:rsidR="00987380" w:rsidRDefault="00987380" w:rsidP="00897E1B">
            <w:pPr>
              <w:pStyle w:val="N1"/>
              <w:spacing w:before="0" w:line="240" w:lineRule="auto"/>
              <w:ind w:left="0"/>
            </w:pPr>
            <w:r>
              <w:t>1 + 1 + 4</w:t>
            </w:r>
          </w:p>
        </w:tc>
        <w:tc>
          <w:tcPr>
            <w:tcW w:w="1710" w:type="dxa"/>
          </w:tcPr>
          <w:p w14:paraId="76927049" w14:textId="77777777" w:rsidR="00987380" w:rsidRDefault="00987380" w:rsidP="00897E1B">
            <w:pPr>
              <w:pStyle w:val="N1"/>
              <w:spacing w:before="0" w:line="240" w:lineRule="auto"/>
              <w:ind w:left="0"/>
            </w:pPr>
            <w:r>
              <w:t>1</w:t>
            </w:r>
          </w:p>
        </w:tc>
        <w:tc>
          <w:tcPr>
            <w:tcW w:w="1980" w:type="dxa"/>
          </w:tcPr>
          <w:p w14:paraId="6AEAA584" w14:textId="77777777" w:rsidR="00987380" w:rsidRDefault="00987380" w:rsidP="00897E1B">
            <w:pPr>
              <w:pStyle w:val="N1"/>
              <w:spacing w:before="0" w:line="240" w:lineRule="auto"/>
              <w:ind w:left="0"/>
            </w:pPr>
            <w:r>
              <w:t>3</w:t>
            </w:r>
          </w:p>
        </w:tc>
      </w:tr>
      <w:tr w:rsidR="00987380" w14:paraId="0BAEB1BA" w14:textId="77777777" w:rsidTr="00897E1B">
        <w:trPr>
          <w:jc w:val="center"/>
        </w:trPr>
        <w:tc>
          <w:tcPr>
            <w:tcW w:w="895" w:type="dxa"/>
            <w:vMerge w:val="restart"/>
            <w:shd w:val="clear" w:color="auto" w:fill="BFBFBF" w:themeFill="background1" w:themeFillShade="BF"/>
          </w:tcPr>
          <w:p w14:paraId="1959AC14" w14:textId="77777777" w:rsidR="00987380" w:rsidRPr="009A6A00" w:rsidRDefault="00987380" w:rsidP="00897E1B">
            <w:pPr>
              <w:pStyle w:val="N1"/>
              <w:spacing w:before="0" w:line="240" w:lineRule="auto"/>
              <w:ind w:left="0"/>
              <w:rPr>
                <w:b/>
              </w:rPr>
            </w:pPr>
            <w:r w:rsidRPr="009A6A00">
              <w:rPr>
                <w:b/>
              </w:rPr>
              <w:t>2T6R</w:t>
            </w:r>
          </w:p>
        </w:tc>
        <w:tc>
          <w:tcPr>
            <w:tcW w:w="1440" w:type="dxa"/>
          </w:tcPr>
          <w:p w14:paraId="202B3DF4" w14:textId="77777777" w:rsidR="00987380" w:rsidRDefault="00987380" w:rsidP="00897E1B">
            <w:pPr>
              <w:pStyle w:val="N1"/>
              <w:spacing w:before="0" w:line="240" w:lineRule="auto"/>
              <w:ind w:left="0"/>
            </w:pPr>
            <w:r>
              <w:t>1</w:t>
            </w:r>
          </w:p>
        </w:tc>
        <w:tc>
          <w:tcPr>
            <w:tcW w:w="3330" w:type="dxa"/>
          </w:tcPr>
          <w:p w14:paraId="35F48671" w14:textId="77777777" w:rsidR="00987380" w:rsidRDefault="00987380" w:rsidP="00897E1B">
            <w:pPr>
              <w:pStyle w:val="N1"/>
              <w:spacing w:before="0" w:line="240" w:lineRule="auto"/>
              <w:ind w:left="0"/>
            </w:pPr>
            <w:r>
              <w:t>3</w:t>
            </w:r>
          </w:p>
        </w:tc>
        <w:tc>
          <w:tcPr>
            <w:tcW w:w="1710" w:type="dxa"/>
          </w:tcPr>
          <w:p w14:paraId="00D67DDD" w14:textId="77777777" w:rsidR="00987380" w:rsidRDefault="00987380" w:rsidP="00897E1B">
            <w:pPr>
              <w:pStyle w:val="N1"/>
              <w:spacing w:before="0" w:line="240" w:lineRule="auto"/>
              <w:ind w:left="0"/>
            </w:pPr>
            <w:r>
              <w:t>2</w:t>
            </w:r>
          </w:p>
        </w:tc>
        <w:tc>
          <w:tcPr>
            <w:tcW w:w="1980" w:type="dxa"/>
          </w:tcPr>
          <w:p w14:paraId="3FA72E79" w14:textId="77777777" w:rsidR="00987380" w:rsidRDefault="00987380" w:rsidP="00897E1B">
            <w:pPr>
              <w:pStyle w:val="N1"/>
              <w:spacing w:before="0" w:line="240" w:lineRule="auto"/>
              <w:ind w:left="0"/>
            </w:pPr>
            <w:r>
              <w:t>1</w:t>
            </w:r>
          </w:p>
        </w:tc>
      </w:tr>
      <w:tr w:rsidR="00987380" w14:paraId="795D61B2" w14:textId="77777777" w:rsidTr="00897E1B">
        <w:trPr>
          <w:jc w:val="center"/>
        </w:trPr>
        <w:tc>
          <w:tcPr>
            <w:tcW w:w="895" w:type="dxa"/>
            <w:vMerge/>
            <w:shd w:val="clear" w:color="auto" w:fill="BFBFBF" w:themeFill="background1" w:themeFillShade="BF"/>
          </w:tcPr>
          <w:p w14:paraId="47E4DC60" w14:textId="77777777" w:rsidR="00987380" w:rsidRPr="009A6A00" w:rsidRDefault="00987380" w:rsidP="00897E1B">
            <w:pPr>
              <w:pStyle w:val="N1"/>
              <w:spacing w:before="0" w:line="240" w:lineRule="auto"/>
              <w:ind w:left="0"/>
              <w:rPr>
                <w:b/>
              </w:rPr>
            </w:pPr>
          </w:p>
        </w:tc>
        <w:tc>
          <w:tcPr>
            <w:tcW w:w="1440" w:type="dxa"/>
          </w:tcPr>
          <w:p w14:paraId="31E7245F" w14:textId="77777777" w:rsidR="00987380" w:rsidRDefault="00987380" w:rsidP="00897E1B">
            <w:pPr>
              <w:pStyle w:val="N1"/>
              <w:spacing w:before="0" w:line="240" w:lineRule="auto"/>
              <w:ind w:left="0"/>
            </w:pPr>
            <w:r>
              <w:t>2</w:t>
            </w:r>
          </w:p>
        </w:tc>
        <w:tc>
          <w:tcPr>
            <w:tcW w:w="3330" w:type="dxa"/>
          </w:tcPr>
          <w:p w14:paraId="0B6B0DA8" w14:textId="77777777" w:rsidR="00987380" w:rsidRDefault="00987380" w:rsidP="00897E1B">
            <w:pPr>
              <w:pStyle w:val="N1"/>
              <w:spacing w:before="0" w:line="240" w:lineRule="auto"/>
              <w:ind w:left="0"/>
            </w:pPr>
            <w:r>
              <w:t>1 + 2</w:t>
            </w:r>
          </w:p>
        </w:tc>
        <w:tc>
          <w:tcPr>
            <w:tcW w:w="1710" w:type="dxa"/>
          </w:tcPr>
          <w:p w14:paraId="24F7A1E7" w14:textId="77777777" w:rsidR="00987380" w:rsidRDefault="00987380" w:rsidP="00897E1B">
            <w:pPr>
              <w:pStyle w:val="N1"/>
              <w:spacing w:before="0" w:line="240" w:lineRule="auto"/>
              <w:ind w:left="0"/>
            </w:pPr>
            <w:r>
              <w:t>2</w:t>
            </w:r>
          </w:p>
        </w:tc>
        <w:tc>
          <w:tcPr>
            <w:tcW w:w="1980" w:type="dxa"/>
          </w:tcPr>
          <w:p w14:paraId="4B0AD36A" w14:textId="77777777" w:rsidR="00987380" w:rsidRDefault="00987380" w:rsidP="00897E1B">
            <w:pPr>
              <w:pStyle w:val="N1"/>
              <w:spacing w:before="0" w:line="240" w:lineRule="auto"/>
              <w:ind w:left="0"/>
            </w:pPr>
            <w:r>
              <w:t>2</w:t>
            </w:r>
          </w:p>
        </w:tc>
      </w:tr>
      <w:tr w:rsidR="00987380" w14:paraId="38AE3C31" w14:textId="77777777" w:rsidTr="00897E1B">
        <w:trPr>
          <w:jc w:val="center"/>
        </w:trPr>
        <w:tc>
          <w:tcPr>
            <w:tcW w:w="895" w:type="dxa"/>
            <w:vMerge/>
            <w:shd w:val="clear" w:color="auto" w:fill="BFBFBF" w:themeFill="background1" w:themeFillShade="BF"/>
          </w:tcPr>
          <w:p w14:paraId="0E79E1DA" w14:textId="77777777" w:rsidR="00987380" w:rsidRPr="009A6A00" w:rsidRDefault="00987380" w:rsidP="00897E1B">
            <w:pPr>
              <w:pStyle w:val="N1"/>
              <w:spacing w:before="0" w:line="240" w:lineRule="auto"/>
              <w:ind w:left="0"/>
              <w:rPr>
                <w:b/>
              </w:rPr>
            </w:pPr>
          </w:p>
        </w:tc>
        <w:tc>
          <w:tcPr>
            <w:tcW w:w="1440" w:type="dxa"/>
          </w:tcPr>
          <w:p w14:paraId="74DA2928" w14:textId="77777777" w:rsidR="00987380" w:rsidRDefault="00987380" w:rsidP="00897E1B">
            <w:pPr>
              <w:pStyle w:val="N1"/>
              <w:spacing w:before="0" w:line="240" w:lineRule="auto"/>
              <w:ind w:left="0"/>
            </w:pPr>
            <w:r>
              <w:t>3</w:t>
            </w:r>
          </w:p>
        </w:tc>
        <w:tc>
          <w:tcPr>
            <w:tcW w:w="3330" w:type="dxa"/>
          </w:tcPr>
          <w:p w14:paraId="7069CFE0" w14:textId="77777777" w:rsidR="00987380" w:rsidRDefault="00987380" w:rsidP="00897E1B">
            <w:pPr>
              <w:pStyle w:val="N1"/>
              <w:spacing w:before="0" w:line="240" w:lineRule="auto"/>
              <w:ind w:left="0"/>
            </w:pPr>
            <w:r>
              <w:t>1 + 1 + 1</w:t>
            </w:r>
          </w:p>
        </w:tc>
        <w:tc>
          <w:tcPr>
            <w:tcW w:w="1710" w:type="dxa"/>
          </w:tcPr>
          <w:p w14:paraId="2658B764" w14:textId="77777777" w:rsidR="00987380" w:rsidRDefault="00987380" w:rsidP="00897E1B">
            <w:pPr>
              <w:pStyle w:val="N1"/>
              <w:spacing w:before="0" w:line="240" w:lineRule="auto"/>
              <w:ind w:left="0"/>
            </w:pPr>
            <w:r>
              <w:t>2</w:t>
            </w:r>
          </w:p>
        </w:tc>
        <w:tc>
          <w:tcPr>
            <w:tcW w:w="1980" w:type="dxa"/>
          </w:tcPr>
          <w:p w14:paraId="34804A46" w14:textId="77777777" w:rsidR="00987380" w:rsidRDefault="00987380" w:rsidP="00897E1B">
            <w:pPr>
              <w:pStyle w:val="N1"/>
              <w:spacing w:before="0" w:line="240" w:lineRule="auto"/>
              <w:ind w:left="0"/>
            </w:pPr>
            <w:r>
              <w:t>3</w:t>
            </w:r>
          </w:p>
        </w:tc>
      </w:tr>
      <w:tr w:rsidR="00987380" w14:paraId="4066B5C0" w14:textId="77777777" w:rsidTr="00897E1B">
        <w:trPr>
          <w:jc w:val="center"/>
        </w:trPr>
        <w:tc>
          <w:tcPr>
            <w:tcW w:w="895" w:type="dxa"/>
            <w:vMerge w:val="restart"/>
            <w:shd w:val="clear" w:color="auto" w:fill="BFBFBF" w:themeFill="background1" w:themeFillShade="BF"/>
          </w:tcPr>
          <w:p w14:paraId="0F47F8B3" w14:textId="77777777" w:rsidR="00987380" w:rsidRPr="009A6A00" w:rsidRDefault="00987380" w:rsidP="00897E1B">
            <w:pPr>
              <w:pStyle w:val="N1"/>
              <w:spacing w:before="0" w:line="240" w:lineRule="auto"/>
              <w:ind w:left="0"/>
              <w:rPr>
                <w:b/>
              </w:rPr>
            </w:pPr>
            <w:r w:rsidRPr="009A6A00">
              <w:rPr>
                <w:b/>
              </w:rPr>
              <w:t>4T6R</w:t>
            </w:r>
          </w:p>
        </w:tc>
        <w:tc>
          <w:tcPr>
            <w:tcW w:w="1440" w:type="dxa"/>
          </w:tcPr>
          <w:p w14:paraId="571C96C9" w14:textId="77777777" w:rsidR="00987380" w:rsidRDefault="00987380" w:rsidP="00897E1B">
            <w:pPr>
              <w:pStyle w:val="N1"/>
              <w:spacing w:before="0" w:line="240" w:lineRule="auto"/>
              <w:ind w:left="0"/>
            </w:pPr>
            <w:r>
              <w:t>1</w:t>
            </w:r>
          </w:p>
        </w:tc>
        <w:tc>
          <w:tcPr>
            <w:tcW w:w="3330" w:type="dxa"/>
          </w:tcPr>
          <w:p w14:paraId="7ED179DA" w14:textId="77777777" w:rsidR="00987380" w:rsidRDefault="00987380" w:rsidP="00897E1B">
            <w:pPr>
              <w:pStyle w:val="N1"/>
              <w:spacing w:before="0" w:line="240" w:lineRule="auto"/>
              <w:ind w:left="0"/>
            </w:pPr>
            <w:r>
              <w:t>2</w:t>
            </w:r>
          </w:p>
        </w:tc>
        <w:tc>
          <w:tcPr>
            <w:tcW w:w="1710" w:type="dxa"/>
          </w:tcPr>
          <w:p w14:paraId="453CA26C" w14:textId="77777777" w:rsidR="00987380" w:rsidRDefault="00987380" w:rsidP="00897E1B">
            <w:pPr>
              <w:pStyle w:val="N1"/>
              <w:spacing w:before="0" w:line="240" w:lineRule="auto"/>
              <w:ind w:left="0"/>
            </w:pPr>
            <w:r>
              <w:t>4 + 2</w:t>
            </w:r>
          </w:p>
        </w:tc>
        <w:tc>
          <w:tcPr>
            <w:tcW w:w="1980" w:type="dxa"/>
          </w:tcPr>
          <w:p w14:paraId="422FD763" w14:textId="77777777" w:rsidR="00987380" w:rsidRDefault="00987380" w:rsidP="00897E1B">
            <w:pPr>
              <w:pStyle w:val="N1"/>
              <w:spacing w:before="0" w:line="240" w:lineRule="auto"/>
              <w:ind w:left="0"/>
            </w:pPr>
            <w:r>
              <w:t>1</w:t>
            </w:r>
          </w:p>
        </w:tc>
      </w:tr>
      <w:tr w:rsidR="00987380" w14:paraId="65E34AF5" w14:textId="77777777" w:rsidTr="00897E1B">
        <w:trPr>
          <w:jc w:val="center"/>
        </w:trPr>
        <w:tc>
          <w:tcPr>
            <w:tcW w:w="895" w:type="dxa"/>
            <w:vMerge/>
            <w:shd w:val="clear" w:color="auto" w:fill="BFBFBF" w:themeFill="background1" w:themeFillShade="BF"/>
          </w:tcPr>
          <w:p w14:paraId="3F5756D9" w14:textId="77777777" w:rsidR="00987380" w:rsidRDefault="00987380" w:rsidP="00897E1B">
            <w:pPr>
              <w:pStyle w:val="N1"/>
              <w:spacing w:before="0" w:line="240" w:lineRule="auto"/>
              <w:ind w:left="0"/>
            </w:pPr>
          </w:p>
        </w:tc>
        <w:tc>
          <w:tcPr>
            <w:tcW w:w="1440" w:type="dxa"/>
          </w:tcPr>
          <w:p w14:paraId="14ABA358" w14:textId="77777777" w:rsidR="00987380" w:rsidRDefault="00987380" w:rsidP="00897E1B">
            <w:pPr>
              <w:pStyle w:val="N1"/>
              <w:spacing w:before="0" w:line="240" w:lineRule="auto"/>
              <w:ind w:left="0"/>
            </w:pPr>
            <w:r>
              <w:t>2</w:t>
            </w:r>
          </w:p>
        </w:tc>
        <w:tc>
          <w:tcPr>
            <w:tcW w:w="3330" w:type="dxa"/>
          </w:tcPr>
          <w:p w14:paraId="17A618A6" w14:textId="77777777" w:rsidR="00987380" w:rsidRDefault="00987380" w:rsidP="00897E1B">
            <w:pPr>
              <w:pStyle w:val="N1"/>
              <w:spacing w:before="0" w:line="240" w:lineRule="auto"/>
              <w:ind w:left="0"/>
            </w:pPr>
            <w:r>
              <w:t>1 + 1</w:t>
            </w:r>
          </w:p>
        </w:tc>
        <w:tc>
          <w:tcPr>
            <w:tcW w:w="1710" w:type="dxa"/>
          </w:tcPr>
          <w:p w14:paraId="5A0C5C30" w14:textId="77777777" w:rsidR="00987380" w:rsidRDefault="00987380" w:rsidP="00897E1B">
            <w:pPr>
              <w:pStyle w:val="N1"/>
              <w:spacing w:before="0" w:line="240" w:lineRule="auto"/>
              <w:ind w:left="0"/>
            </w:pPr>
            <w:r>
              <w:t>4 + 2</w:t>
            </w:r>
          </w:p>
        </w:tc>
        <w:tc>
          <w:tcPr>
            <w:tcW w:w="1980" w:type="dxa"/>
          </w:tcPr>
          <w:p w14:paraId="27398D02" w14:textId="77777777" w:rsidR="00987380" w:rsidRDefault="00987380" w:rsidP="00897E1B">
            <w:pPr>
              <w:pStyle w:val="N1"/>
              <w:spacing w:before="0" w:line="240" w:lineRule="auto"/>
              <w:ind w:left="0"/>
            </w:pPr>
            <w:r>
              <w:t>2</w:t>
            </w:r>
          </w:p>
        </w:tc>
      </w:tr>
    </w:tbl>
    <w:p w14:paraId="5BBF92E9" w14:textId="1E52CF53" w:rsidR="00987380" w:rsidRPr="00036ACE" w:rsidRDefault="00987380" w:rsidP="00987380">
      <w:pPr>
        <w:spacing w:before="120" w:after="0"/>
        <w:ind w:firstLine="284"/>
        <w:jc w:val="both"/>
        <w:rPr>
          <w:b/>
          <w:i/>
          <w:sz w:val="22"/>
          <w:szCs w:val="22"/>
        </w:rPr>
      </w:pPr>
      <w:r w:rsidRPr="00036ACE">
        <w:rPr>
          <w:b/>
          <w:i/>
          <w:sz w:val="22"/>
          <w:szCs w:val="22"/>
        </w:rPr>
        <w:t>Proposal</w:t>
      </w:r>
      <w:r>
        <w:rPr>
          <w:b/>
          <w:i/>
          <w:sz w:val="22"/>
          <w:szCs w:val="22"/>
        </w:rPr>
        <w:t xml:space="preserve"> </w:t>
      </w:r>
      <w:r w:rsidR="00A3668C">
        <w:rPr>
          <w:b/>
          <w:i/>
          <w:sz w:val="22"/>
          <w:szCs w:val="22"/>
        </w:rPr>
        <w:t>10</w:t>
      </w:r>
      <w:r w:rsidRPr="00036ACE">
        <w:rPr>
          <w:b/>
          <w:i/>
          <w:sz w:val="22"/>
          <w:szCs w:val="22"/>
        </w:rPr>
        <w:t>:</w:t>
      </w:r>
    </w:p>
    <w:p w14:paraId="5F73E2CA" w14:textId="20B33459" w:rsidR="00987380" w:rsidRPr="00036ACE" w:rsidRDefault="00987380" w:rsidP="00987380">
      <w:pPr>
        <w:pStyle w:val="ListParagraph"/>
        <w:numPr>
          <w:ilvl w:val="0"/>
          <w:numId w:val="21"/>
        </w:numPr>
        <w:spacing w:before="120"/>
        <w:jc w:val="both"/>
        <w:rPr>
          <w:rFonts w:ascii="Times New Roman" w:hAnsi="Times New Roman"/>
          <w:i/>
        </w:rPr>
      </w:pPr>
      <w:r w:rsidRPr="00036ACE">
        <w:rPr>
          <w:rFonts w:ascii="Times New Roman" w:hAnsi="Times New Roman"/>
          <w:i/>
        </w:rPr>
        <w:t xml:space="preserve">RAN1 to discuss </w:t>
      </w:r>
      <w:r>
        <w:rPr>
          <w:rFonts w:ascii="Times New Roman" w:hAnsi="Times New Roman"/>
          <w:i/>
        </w:rPr>
        <w:t xml:space="preserve">SRS resource configuration </w:t>
      </w:r>
      <w:r w:rsidRPr="00036ACE">
        <w:rPr>
          <w:rFonts w:ascii="Times New Roman" w:hAnsi="Times New Roman"/>
          <w:i/>
        </w:rPr>
        <w:t>for</w:t>
      </w:r>
      <w:r>
        <w:rPr>
          <w:rFonts w:ascii="Times New Roman" w:hAnsi="Times New Roman"/>
          <w:i/>
        </w:rPr>
        <w:t xml:space="preserve"> </w:t>
      </w:r>
      <w:r w:rsidRPr="00036ACE">
        <w:rPr>
          <w:rFonts w:ascii="Times New Roman" w:hAnsi="Times New Roman"/>
          <w:i/>
        </w:rPr>
        <w:t>antenna switching up to 8 antennas</w:t>
      </w:r>
    </w:p>
    <w:p w14:paraId="4B75DDFA" w14:textId="14153C59" w:rsidR="00E40954" w:rsidRPr="00E47EBF" w:rsidRDefault="00E40954" w:rsidP="00E47EBF">
      <w:pPr>
        <w:pStyle w:val="Heading2"/>
      </w:pPr>
      <w:r w:rsidRPr="00E47EBF">
        <w:lastRenderedPageBreak/>
        <w:t>2.</w:t>
      </w:r>
      <w:r w:rsidR="00E47EBF">
        <w:t>3</w:t>
      </w:r>
      <w:r w:rsidRPr="00E47EBF">
        <w:t xml:space="preserve"> </w:t>
      </w:r>
      <w:r w:rsidR="00EF5593">
        <w:t xml:space="preserve">SRS </w:t>
      </w:r>
      <w:r w:rsidR="00B957F8">
        <w:t>capacity/coverage enhancement</w:t>
      </w:r>
    </w:p>
    <w:p w14:paraId="2A769935" w14:textId="38A0F4E3" w:rsidR="00F823D5" w:rsidRPr="003C2EE6" w:rsidRDefault="00F823D5" w:rsidP="004302A5">
      <w:pPr>
        <w:pStyle w:val="Heading3"/>
        <w:spacing w:before="240"/>
        <w:ind w:left="0" w:firstLine="0"/>
        <w:jc w:val="both"/>
        <w:rPr>
          <w:lang w:val="en-US"/>
        </w:rPr>
      </w:pPr>
      <w:r w:rsidRPr="003C2EE6">
        <w:rPr>
          <w:lang w:val="en-US"/>
        </w:rPr>
        <w:t>2.3.1 SRS time bundling</w:t>
      </w:r>
    </w:p>
    <w:p w14:paraId="11DF8BB6" w14:textId="2FBE421B" w:rsidR="00F823D5" w:rsidRPr="00CD32CA" w:rsidRDefault="00203CE0" w:rsidP="00CD32CA">
      <w:pPr>
        <w:spacing w:before="120" w:after="0"/>
        <w:ind w:firstLine="288"/>
        <w:jc w:val="both"/>
        <w:rPr>
          <w:sz w:val="22"/>
          <w:szCs w:val="22"/>
          <w:lang w:val="en-US"/>
        </w:rPr>
      </w:pPr>
      <w:r w:rsidRPr="00CD32CA">
        <w:rPr>
          <w:sz w:val="22"/>
          <w:szCs w:val="22"/>
          <w:lang w:val="en-US"/>
        </w:rPr>
        <w:t>With time bundling,</w:t>
      </w:r>
      <w:r w:rsidR="00CD32CA" w:rsidRPr="00CD32CA">
        <w:rPr>
          <w:sz w:val="22"/>
          <w:szCs w:val="22"/>
          <w:lang w:val="en-US"/>
        </w:rPr>
        <w:t xml:space="preserve"> joint processing over time domain could be applied among two or more occasions of one or more SRS resources in one or more slots. </w:t>
      </w:r>
      <w:r w:rsidR="00CD32CA" w:rsidRPr="00CD32CA">
        <w:rPr>
          <w:sz w:val="22"/>
          <w:szCs w:val="22"/>
          <w:lang w:val="en-US"/>
        </w:rPr>
        <w:fldChar w:fldCharType="begin"/>
      </w:r>
      <w:r w:rsidR="00CD32CA" w:rsidRPr="00CD32CA">
        <w:rPr>
          <w:sz w:val="22"/>
          <w:szCs w:val="22"/>
          <w:lang w:val="en-US"/>
        </w:rPr>
        <w:instrText xml:space="preserve"> REF _Ref31618228 \h </w:instrText>
      </w:r>
      <w:r w:rsidR="00CD32CA">
        <w:rPr>
          <w:sz w:val="22"/>
          <w:szCs w:val="22"/>
          <w:lang w:val="en-US"/>
        </w:rPr>
        <w:instrText xml:space="preserve"> \* MERGEFORMAT </w:instrText>
      </w:r>
      <w:r w:rsidR="00CD32CA" w:rsidRPr="00CD32CA">
        <w:rPr>
          <w:sz w:val="22"/>
          <w:szCs w:val="22"/>
          <w:lang w:val="en-US"/>
        </w:rPr>
      </w:r>
      <w:r w:rsidR="00CD32CA" w:rsidRPr="00CD32CA">
        <w:rPr>
          <w:sz w:val="22"/>
          <w:szCs w:val="22"/>
          <w:lang w:val="en-US"/>
        </w:rPr>
        <w:fldChar w:fldCharType="separate"/>
      </w:r>
      <w:r w:rsidR="002A0C4E" w:rsidRPr="002A0C4E">
        <w:rPr>
          <w:sz w:val="22"/>
          <w:szCs w:val="22"/>
        </w:rPr>
        <w:t xml:space="preserve">Figure </w:t>
      </w:r>
      <w:r w:rsidR="002A0C4E" w:rsidRPr="002A0C4E">
        <w:rPr>
          <w:noProof/>
          <w:sz w:val="22"/>
          <w:szCs w:val="22"/>
        </w:rPr>
        <w:t>9</w:t>
      </w:r>
      <w:r w:rsidR="00CD32CA" w:rsidRPr="00CD32CA">
        <w:rPr>
          <w:sz w:val="22"/>
          <w:szCs w:val="22"/>
          <w:lang w:val="en-US"/>
        </w:rPr>
        <w:fldChar w:fldCharType="end"/>
      </w:r>
      <w:r w:rsidR="00CD32CA" w:rsidRPr="00CD32CA">
        <w:rPr>
          <w:sz w:val="22"/>
          <w:szCs w:val="22"/>
          <w:lang w:val="en-US"/>
        </w:rPr>
        <w:t xml:space="preserve"> and </w:t>
      </w:r>
      <w:r w:rsidR="00CD32CA" w:rsidRPr="00CD32CA">
        <w:rPr>
          <w:sz w:val="22"/>
          <w:szCs w:val="22"/>
          <w:lang w:val="en-US"/>
        </w:rPr>
        <w:fldChar w:fldCharType="begin"/>
      </w:r>
      <w:r w:rsidR="00CD32CA" w:rsidRPr="00CD32CA">
        <w:rPr>
          <w:sz w:val="22"/>
          <w:szCs w:val="22"/>
          <w:lang w:val="en-US"/>
        </w:rPr>
        <w:instrText xml:space="preserve"> REF _Ref46998279 \h </w:instrText>
      </w:r>
      <w:r w:rsidR="00CD32CA">
        <w:rPr>
          <w:sz w:val="22"/>
          <w:szCs w:val="22"/>
          <w:lang w:val="en-US"/>
        </w:rPr>
        <w:instrText xml:space="preserve"> \* MERGEFORMAT </w:instrText>
      </w:r>
      <w:r w:rsidR="00CD32CA" w:rsidRPr="00CD32CA">
        <w:rPr>
          <w:sz w:val="22"/>
          <w:szCs w:val="22"/>
          <w:lang w:val="en-US"/>
        </w:rPr>
      </w:r>
      <w:r w:rsidR="00CD32CA" w:rsidRPr="00CD32CA">
        <w:rPr>
          <w:sz w:val="22"/>
          <w:szCs w:val="22"/>
          <w:lang w:val="en-US"/>
        </w:rPr>
        <w:fldChar w:fldCharType="separate"/>
      </w:r>
      <w:r w:rsidR="002A0C4E" w:rsidRPr="002A0C4E">
        <w:rPr>
          <w:sz w:val="22"/>
          <w:szCs w:val="22"/>
        </w:rPr>
        <w:t xml:space="preserve">Figure </w:t>
      </w:r>
      <w:r w:rsidR="002A0C4E" w:rsidRPr="002A0C4E">
        <w:rPr>
          <w:noProof/>
          <w:sz w:val="22"/>
          <w:szCs w:val="22"/>
        </w:rPr>
        <w:t>10</w:t>
      </w:r>
      <w:r w:rsidR="00CD32CA" w:rsidRPr="00CD32CA">
        <w:rPr>
          <w:sz w:val="22"/>
          <w:szCs w:val="22"/>
          <w:lang w:val="en-US"/>
        </w:rPr>
        <w:fldChar w:fldCharType="end"/>
      </w:r>
      <w:r w:rsidR="00CD32CA" w:rsidRPr="00CD32CA">
        <w:rPr>
          <w:sz w:val="22"/>
          <w:szCs w:val="22"/>
          <w:lang w:val="en-US"/>
        </w:rPr>
        <w:t xml:space="preserve"> shows different types of SRS spanning over multiple slots.</w:t>
      </w:r>
      <w:r w:rsidR="00FB6730" w:rsidRPr="00CD32CA">
        <w:rPr>
          <w:sz w:val="22"/>
          <w:szCs w:val="22"/>
          <w:lang w:val="en-US"/>
        </w:rPr>
        <w:t xml:space="preserve"> </w:t>
      </w:r>
      <w:r w:rsidR="00FB6730" w:rsidRPr="00CD32CA">
        <w:rPr>
          <w:sz w:val="22"/>
          <w:szCs w:val="22"/>
          <w:lang w:val="en-US"/>
        </w:rPr>
        <w:fldChar w:fldCharType="begin"/>
      </w:r>
      <w:r w:rsidR="00FB6730" w:rsidRPr="00CD32CA">
        <w:rPr>
          <w:sz w:val="22"/>
          <w:szCs w:val="22"/>
          <w:lang w:val="en-US"/>
        </w:rPr>
        <w:instrText xml:space="preserve"> REF _Ref31618228 \h  \* MERGEFORMAT </w:instrText>
      </w:r>
      <w:r w:rsidR="00FB6730" w:rsidRPr="00CD32CA">
        <w:rPr>
          <w:sz w:val="22"/>
          <w:szCs w:val="22"/>
          <w:lang w:val="en-US"/>
        </w:rPr>
      </w:r>
      <w:r w:rsidR="00FB6730" w:rsidRPr="00CD32CA">
        <w:rPr>
          <w:sz w:val="22"/>
          <w:szCs w:val="22"/>
          <w:lang w:val="en-US"/>
        </w:rPr>
        <w:fldChar w:fldCharType="separate"/>
      </w:r>
      <w:r w:rsidR="002A0C4E" w:rsidRPr="002A0C4E">
        <w:rPr>
          <w:sz w:val="22"/>
          <w:szCs w:val="22"/>
          <w:lang w:val="en-US"/>
        </w:rPr>
        <w:t>Figure 9</w:t>
      </w:r>
      <w:r w:rsidR="00FB6730" w:rsidRPr="00CD32CA">
        <w:rPr>
          <w:sz w:val="22"/>
          <w:szCs w:val="22"/>
          <w:lang w:val="en-US"/>
        </w:rPr>
        <w:fldChar w:fldCharType="end"/>
      </w:r>
      <w:r w:rsidR="00FB6730" w:rsidRPr="00CD32CA">
        <w:rPr>
          <w:sz w:val="22"/>
          <w:szCs w:val="22"/>
          <w:lang w:val="en-US"/>
        </w:rPr>
        <w:t xml:space="preserve"> shows the </w:t>
      </w:r>
      <w:r w:rsidR="00A979FF" w:rsidRPr="00CD32CA">
        <w:rPr>
          <w:sz w:val="22"/>
          <w:szCs w:val="22"/>
          <w:lang w:val="en-US"/>
        </w:rPr>
        <w:t xml:space="preserve">consecutive </w:t>
      </w:r>
      <w:r w:rsidR="00FB6730" w:rsidRPr="00CD32CA">
        <w:rPr>
          <w:sz w:val="22"/>
          <w:szCs w:val="22"/>
          <w:lang w:val="en-US"/>
        </w:rPr>
        <w:t>SRS repetition</w:t>
      </w:r>
      <w:r w:rsidR="00A979FF" w:rsidRPr="00CD32CA">
        <w:rPr>
          <w:sz w:val="22"/>
          <w:szCs w:val="22"/>
          <w:lang w:val="en-US"/>
        </w:rPr>
        <w:t>s across slots</w:t>
      </w:r>
      <w:r w:rsidR="00FB6730" w:rsidRPr="00CD32CA">
        <w:rPr>
          <w:sz w:val="22"/>
          <w:szCs w:val="22"/>
          <w:lang w:val="en-US"/>
        </w:rPr>
        <w:t>.</w:t>
      </w:r>
      <w:r w:rsidR="00A979FF" w:rsidRPr="00CD32CA">
        <w:rPr>
          <w:sz w:val="22"/>
          <w:szCs w:val="22"/>
          <w:lang w:val="en-US"/>
        </w:rPr>
        <w:t xml:space="preserve"> </w:t>
      </w:r>
      <w:r w:rsidR="00A979FF" w:rsidRPr="00CD32CA">
        <w:rPr>
          <w:sz w:val="22"/>
          <w:szCs w:val="22"/>
          <w:lang w:val="en-US"/>
        </w:rPr>
        <w:fldChar w:fldCharType="begin"/>
      </w:r>
      <w:r w:rsidR="00A979FF" w:rsidRPr="00CD32CA">
        <w:rPr>
          <w:sz w:val="22"/>
          <w:szCs w:val="22"/>
          <w:lang w:val="en-US"/>
        </w:rPr>
        <w:instrText xml:space="preserve"> REF _Ref46998279 \h  \* MERGEFORMAT </w:instrText>
      </w:r>
      <w:r w:rsidR="00A979FF" w:rsidRPr="00CD32CA">
        <w:rPr>
          <w:sz w:val="22"/>
          <w:szCs w:val="22"/>
          <w:lang w:val="en-US"/>
        </w:rPr>
      </w:r>
      <w:r w:rsidR="00A979FF" w:rsidRPr="00CD32CA">
        <w:rPr>
          <w:sz w:val="22"/>
          <w:szCs w:val="22"/>
          <w:lang w:val="en-US"/>
        </w:rPr>
        <w:fldChar w:fldCharType="separate"/>
      </w:r>
      <w:r w:rsidR="002A0C4E" w:rsidRPr="002A0C4E">
        <w:rPr>
          <w:sz w:val="22"/>
          <w:szCs w:val="22"/>
          <w:lang w:val="en-US"/>
        </w:rPr>
        <w:t>Figure 10</w:t>
      </w:r>
      <w:r w:rsidR="00A979FF" w:rsidRPr="00CD32CA">
        <w:rPr>
          <w:sz w:val="22"/>
          <w:szCs w:val="22"/>
          <w:lang w:val="en-US"/>
        </w:rPr>
        <w:fldChar w:fldCharType="end"/>
      </w:r>
      <w:r w:rsidR="00A979FF" w:rsidRPr="00CD32CA">
        <w:rPr>
          <w:sz w:val="22"/>
          <w:szCs w:val="22"/>
          <w:lang w:val="en-US"/>
        </w:rPr>
        <w:t xml:space="preserve"> shows an example of non-consecutive SRS repetitions across slots.</w:t>
      </w:r>
    </w:p>
    <w:p w14:paraId="037B9DDB" w14:textId="29AD159C" w:rsidR="00D36E61" w:rsidRDefault="00A979FF" w:rsidP="00D36E61">
      <w:pPr>
        <w:spacing w:before="120" w:after="0"/>
        <w:jc w:val="center"/>
      </w:pPr>
      <w:r>
        <w:object w:dxaOrig="6481" w:dyaOrig="2377" w14:anchorId="30AAB519">
          <v:shape id="_x0000_i1033" type="#_x0000_t75" style="width:374.4pt;height:136.8pt" o:ole="">
            <v:imagedata r:id="rId27" o:title=""/>
          </v:shape>
          <o:OLEObject Type="Embed" ProgID="Visio.Drawing.15" ShapeID="_x0000_i1033" DrawAspect="Content" ObjectID="_1665043929" r:id="rId28"/>
        </w:object>
      </w:r>
    </w:p>
    <w:p w14:paraId="2192E80D" w14:textId="0C5016CC" w:rsidR="00D36E61" w:rsidRDefault="00D36E61" w:rsidP="004302A5">
      <w:pPr>
        <w:pStyle w:val="Caption"/>
        <w:jc w:val="center"/>
        <w:rPr>
          <w:sz w:val="22"/>
          <w:szCs w:val="22"/>
          <w:lang w:val="en-US"/>
        </w:rPr>
      </w:pPr>
      <w:bookmarkStart w:id="11" w:name="_Ref31618228"/>
      <w:r>
        <w:t xml:space="preserve">Figure </w:t>
      </w:r>
      <w:r>
        <w:fldChar w:fldCharType="begin"/>
      </w:r>
      <w:r>
        <w:instrText xml:space="preserve"> SEQ Figure \* ARABIC </w:instrText>
      </w:r>
      <w:r>
        <w:fldChar w:fldCharType="separate"/>
      </w:r>
      <w:r w:rsidR="002A0C4E">
        <w:rPr>
          <w:noProof/>
        </w:rPr>
        <w:t>9</w:t>
      </w:r>
      <w:r>
        <w:fldChar w:fldCharType="end"/>
      </w:r>
      <w:bookmarkEnd w:id="11"/>
      <w:r>
        <w:t xml:space="preserve"> Example of </w:t>
      </w:r>
      <w:r w:rsidR="00A979FF">
        <w:t xml:space="preserve">consecutive </w:t>
      </w:r>
      <w:r w:rsidR="00E5515E">
        <w:t>SRS repetition across slots</w:t>
      </w:r>
    </w:p>
    <w:p w14:paraId="24258BFE" w14:textId="697D298F" w:rsidR="00A979FF" w:rsidRDefault="00A979FF" w:rsidP="00A979FF">
      <w:pPr>
        <w:spacing w:before="120" w:after="0"/>
        <w:jc w:val="center"/>
      </w:pPr>
      <w:r>
        <w:object w:dxaOrig="6481" w:dyaOrig="1849" w14:anchorId="6A5180E7">
          <v:shape id="_x0000_i1034" type="#_x0000_t75" style="width:374.4pt;height:107.4pt" o:ole="">
            <v:imagedata r:id="rId29" o:title=""/>
          </v:shape>
          <o:OLEObject Type="Embed" ProgID="Visio.Drawing.15" ShapeID="_x0000_i1034" DrawAspect="Content" ObjectID="_1665043930" r:id="rId30"/>
        </w:object>
      </w:r>
    </w:p>
    <w:p w14:paraId="01B03869" w14:textId="686D8B3B" w:rsidR="00A979FF" w:rsidRPr="00A979FF" w:rsidRDefault="00A979FF" w:rsidP="00A979FF">
      <w:pPr>
        <w:pStyle w:val="Caption"/>
        <w:jc w:val="center"/>
      </w:pPr>
      <w:bookmarkStart w:id="12" w:name="_Ref46998279"/>
      <w:r>
        <w:t xml:space="preserve">Figure </w:t>
      </w:r>
      <w:r>
        <w:fldChar w:fldCharType="begin"/>
      </w:r>
      <w:r>
        <w:instrText xml:space="preserve"> SEQ Figure \* ARABIC </w:instrText>
      </w:r>
      <w:r>
        <w:fldChar w:fldCharType="separate"/>
      </w:r>
      <w:r w:rsidR="002A0C4E">
        <w:rPr>
          <w:noProof/>
        </w:rPr>
        <w:t>10</w:t>
      </w:r>
      <w:r>
        <w:fldChar w:fldCharType="end"/>
      </w:r>
      <w:bookmarkEnd w:id="12"/>
      <w:r w:rsidRPr="00A979FF">
        <w:t xml:space="preserve"> </w:t>
      </w:r>
      <w:r>
        <w:t>Example of non-consecutive SRS repetition across slots</w:t>
      </w:r>
    </w:p>
    <w:p w14:paraId="5C755626" w14:textId="4E3EBFBE" w:rsidR="00D36E61" w:rsidRDefault="00CD32CA" w:rsidP="00043850">
      <w:pPr>
        <w:spacing w:before="120" w:after="0"/>
        <w:ind w:firstLine="288"/>
        <w:jc w:val="both"/>
        <w:rPr>
          <w:sz w:val="22"/>
          <w:szCs w:val="22"/>
          <w:lang w:val="en-US"/>
        </w:rPr>
      </w:pPr>
      <w:r>
        <w:rPr>
          <w:sz w:val="22"/>
          <w:szCs w:val="22"/>
          <w:lang w:val="en-US"/>
        </w:rPr>
        <w:t>W</w:t>
      </w:r>
      <w:r w:rsidR="00E5515E">
        <w:rPr>
          <w:sz w:val="22"/>
          <w:szCs w:val="22"/>
          <w:lang w:val="en-US"/>
        </w:rPr>
        <w:t xml:space="preserve">ith </w:t>
      </w:r>
      <w:r w:rsidR="00A979FF">
        <w:rPr>
          <w:sz w:val="22"/>
          <w:szCs w:val="22"/>
          <w:lang w:val="en-US"/>
        </w:rPr>
        <w:t>non-consecutive SRS repetitions across slots</w:t>
      </w:r>
      <w:r w:rsidR="00E5515E">
        <w:rPr>
          <w:sz w:val="22"/>
          <w:szCs w:val="22"/>
          <w:lang w:val="en-US"/>
        </w:rPr>
        <w:t>, one issue is that if</w:t>
      </w:r>
      <w:r w:rsidR="00E5515E" w:rsidRPr="00E5515E">
        <w:rPr>
          <w:sz w:val="22"/>
          <w:szCs w:val="22"/>
          <w:lang w:val="en-US"/>
        </w:rPr>
        <w:t xml:space="preserve"> there is other uplink transmission between SRS in different slots, </w:t>
      </w:r>
      <w:r w:rsidR="00E5515E">
        <w:rPr>
          <w:sz w:val="22"/>
          <w:szCs w:val="22"/>
          <w:lang w:val="en-US"/>
        </w:rPr>
        <w:t>the UE may not be able to</w:t>
      </w:r>
      <w:r w:rsidR="00E5515E" w:rsidRPr="00E5515E">
        <w:rPr>
          <w:sz w:val="22"/>
          <w:szCs w:val="22"/>
          <w:lang w:val="en-US"/>
        </w:rPr>
        <w:t xml:space="preserve"> maintain phase coherence</w:t>
      </w:r>
      <w:r w:rsidR="00E5515E">
        <w:rPr>
          <w:sz w:val="22"/>
          <w:szCs w:val="22"/>
          <w:lang w:val="en-US"/>
        </w:rPr>
        <w:t xml:space="preserve">. There is </w:t>
      </w:r>
      <w:r w:rsidR="00E5515E" w:rsidRPr="00E5515E">
        <w:rPr>
          <w:sz w:val="22"/>
          <w:szCs w:val="22"/>
          <w:lang w:val="en-US"/>
        </w:rPr>
        <w:t>amplitude and phase discontinuity</w:t>
      </w:r>
      <w:r w:rsidR="00E5515E">
        <w:rPr>
          <w:sz w:val="22"/>
          <w:szCs w:val="22"/>
          <w:lang w:val="en-US"/>
        </w:rPr>
        <w:t xml:space="preserve"> introduced by other uplink transmission</w:t>
      </w:r>
      <w:r w:rsidR="00B42F10">
        <w:rPr>
          <w:sz w:val="22"/>
          <w:szCs w:val="22"/>
          <w:lang w:val="en-US"/>
        </w:rPr>
        <w:t xml:space="preserve"> that are performed using different Tx power setting</w:t>
      </w:r>
      <w:r w:rsidR="00E5515E">
        <w:rPr>
          <w:sz w:val="22"/>
          <w:szCs w:val="22"/>
          <w:lang w:val="en-US"/>
        </w:rPr>
        <w:t>.</w:t>
      </w:r>
    </w:p>
    <w:p w14:paraId="584EC9B8" w14:textId="451BFDB5" w:rsidR="00CD32CA" w:rsidRDefault="00CD32CA" w:rsidP="00043850">
      <w:pPr>
        <w:spacing w:before="120" w:after="0"/>
        <w:ind w:firstLine="288"/>
        <w:jc w:val="both"/>
        <w:rPr>
          <w:sz w:val="22"/>
          <w:szCs w:val="22"/>
          <w:lang w:val="en-US"/>
        </w:rPr>
      </w:pPr>
      <w:r>
        <w:rPr>
          <w:sz w:val="22"/>
          <w:szCs w:val="22"/>
          <w:lang w:val="en-US"/>
        </w:rPr>
        <w:t xml:space="preserve">Therefore, </w:t>
      </w:r>
      <w:r w:rsidRPr="00CD32CA">
        <w:rPr>
          <w:sz w:val="22"/>
          <w:szCs w:val="22"/>
          <w:lang w:val="en-US"/>
        </w:rPr>
        <w:t>consecutive SRS repetitions across slots</w:t>
      </w:r>
      <w:r>
        <w:rPr>
          <w:sz w:val="22"/>
          <w:szCs w:val="22"/>
          <w:lang w:val="en-US"/>
        </w:rPr>
        <w:t xml:space="preserve"> is preferred for SRS time bundling.</w:t>
      </w:r>
    </w:p>
    <w:p w14:paraId="58F69EEA" w14:textId="54EFC315" w:rsidR="00E5515E" w:rsidRPr="004302A5" w:rsidRDefault="00E5515E" w:rsidP="00D44703">
      <w:pPr>
        <w:spacing w:before="120" w:after="0"/>
        <w:ind w:firstLine="284"/>
        <w:jc w:val="both"/>
        <w:rPr>
          <w:b/>
          <w:i/>
          <w:sz w:val="22"/>
          <w:szCs w:val="22"/>
        </w:rPr>
      </w:pPr>
      <w:r w:rsidRPr="004302A5">
        <w:rPr>
          <w:b/>
          <w:i/>
          <w:sz w:val="22"/>
          <w:szCs w:val="22"/>
        </w:rPr>
        <w:t xml:space="preserve">Proposal </w:t>
      </w:r>
      <w:r w:rsidR="00825D3D">
        <w:rPr>
          <w:b/>
          <w:i/>
          <w:sz w:val="22"/>
          <w:szCs w:val="22"/>
        </w:rPr>
        <w:t>11</w:t>
      </w:r>
      <w:r w:rsidRPr="004302A5">
        <w:rPr>
          <w:b/>
          <w:i/>
          <w:sz w:val="22"/>
          <w:szCs w:val="22"/>
        </w:rPr>
        <w:t>:</w:t>
      </w:r>
    </w:p>
    <w:p w14:paraId="79D5481C" w14:textId="3D9AB4C3" w:rsidR="00E5515E" w:rsidRPr="004302A5" w:rsidRDefault="00CD32CA" w:rsidP="004302A5">
      <w:pPr>
        <w:pStyle w:val="ListParagraph"/>
        <w:numPr>
          <w:ilvl w:val="0"/>
          <w:numId w:val="21"/>
        </w:numPr>
        <w:spacing w:before="120"/>
        <w:jc w:val="both"/>
        <w:rPr>
          <w:i/>
        </w:rPr>
      </w:pPr>
      <w:r w:rsidRPr="00CD32CA">
        <w:rPr>
          <w:rFonts w:ascii="Times New Roman" w:hAnsi="Times New Roman"/>
          <w:i/>
        </w:rPr>
        <w:t>For SRS time bundling, RAN1 to consider consecutive SRS repetitions across slots to avoid interruption of SRS transmission.</w:t>
      </w:r>
    </w:p>
    <w:p w14:paraId="2F3DCB55" w14:textId="604A5556" w:rsidR="00F823D5" w:rsidRPr="004302A5" w:rsidRDefault="00F823D5" w:rsidP="00D44703">
      <w:pPr>
        <w:pStyle w:val="Heading3"/>
        <w:spacing w:before="240"/>
        <w:ind w:left="0" w:firstLine="0"/>
        <w:jc w:val="both"/>
        <w:rPr>
          <w:lang w:val="en-US"/>
        </w:rPr>
      </w:pPr>
      <w:r w:rsidRPr="004302A5">
        <w:rPr>
          <w:lang w:val="en-US"/>
        </w:rPr>
        <w:t xml:space="preserve">2.3.2 </w:t>
      </w:r>
      <w:r w:rsidR="00203CE0">
        <w:rPr>
          <w:lang w:val="en-US"/>
        </w:rPr>
        <w:t>Increased SRS repetitions</w:t>
      </w:r>
    </w:p>
    <w:p w14:paraId="1A3DB9A6" w14:textId="77777777" w:rsidR="00CD32CA" w:rsidRDefault="00CD32CA" w:rsidP="00CD32CA">
      <w:pPr>
        <w:spacing w:before="120" w:after="0"/>
        <w:ind w:firstLine="288"/>
        <w:jc w:val="both"/>
        <w:rPr>
          <w:sz w:val="22"/>
          <w:szCs w:val="22"/>
          <w:lang w:val="en-US"/>
        </w:rPr>
      </w:pPr>
      <w:r w:rsidRPr="00D63893">
        <w:rPr>
          <w:sz w:val="22"/>
          <w:szCs w:val="22"/>
          <w:lang w:val="en-US"/>
        </w:rPr>
        <w:t>With repetition, the SRS coverage can be improved because the gNB can perform joint channel estimation over multiple symbols.</w:t>
      </w:r>
      <w:r>
        <w:rPr>
          <w:sz w:val="22"/>
          <w:szCs w:val="22"/>
          <w:lang w:val="en-US"/>
        </w:rPr>
        <w:t xml:space="preserve"> In NR, the supported repetition factor for </w:t>
      </w:r>
      <w:r w:rsidRPr="00D63893">
        <w:rPr>
          <w:sz w:val="22"/>
          <w:szCs w:val="22"/>
          <w:lang w:val="en-US"/>
        </w:rPr>
        <w:t xml:space="preserve">SRS could be </w:t>
      </w:r>
      <m:oMath>
        <m:r>
          <w:rPr>
            <w:rFonts w:ascii="Cambria Math" w:hAnsi="Cambria Math"/>
            <w:sz w:val="22"/>
            <w:szCs w:val="22"/>
          </w:rPr>
          <m:t>R</m:t>
        </m:r>
        <m:r>
          <w:rPr>
            <w:rFonts w:ascii="Cambria Math" w:hAnsi="Cambria Math" w:hint="eastAsia"/>
            <w:sz w:val="22"/>
            <w:szCs w:val="22"/>
          </w:rPr>
          <m:t>∈</m:t>
        </m:r>
        <m:r>
          <w:rPr>
            <w:rFonts w:ascii="Cambria Math" w:hAnsi="Cambria Math"/>
            <w:sz w:val="22"/>
            <w:szCs w:val="22"/>
          </w:rPr>
          <m:t>{1, 2, 4}</m:t>
        </m:r>
      </m:oMath>
      <w:r w:rsidRPr="004302A5">
        <w:rPr>
          <w:sz w:val="22"/>
          <w:szCs w:val="22"/>
        </w:rPr>
        <w:t xml:space="preserve">. </w:t>
      </w:r>
      <w:r w:rsidRPr="004302A5">
        <w:rPr>
          <w:sz w:val="22"/>
          <w:szCs w:val="22"/>
          <w:lang w:val="en-US"/>
        </w:rPr>
        <w:t xml:space="preserve">While in LTE, the repetition factor for SRS has been extended as </w:t>
      </w:r>
      <m:oMath>
        <m:r>
          <w:rPr>
            <w:rFonts w:ascii="Cambria Math" w:hAnsi="Cambria Math"/>
            <w:sz w:val="22"/>
            <w:szCs w:val="22"/>
          </w:rPr>
          <m:t>R∈{1, 2, 3, 4, 6, 7, 8, 9, 12, 13}</m:t>
        </m:r>
      </m:oMath>
      <w:r>
        <w:rPr>
          <w:sz w:val="22"/>
          <w:szCs w:val="22"/>
          <w:lang w:val="en-US"/>
        </w:rPr>
        <w:t>. Thus, we suggest the repetition factor for SRS should be increased in Rel-17.</w:t>
      </w:r>
    </w:p>
    <w:p w14:paraId="6D0C2F1D" w14:textId="428E25B6" w:rsidR="00CD32CA" w:rsidRDefault="00CD32CA" w:rsidP="00CD32CA">
      <w:pPr>
        <w:spacing w:before="120" w:after="0"/>
        <w:ind w:firstLine="288"/>
        <w:jc w:val="both"/>
        <w:rPr>
          <w:sz w:val="22"/>
          <w:szCs w:val="22"/>
        </w:rPr>
      </w:pPr>
      <w:r>
        <w:rPr>
          <w:sz w:val="22"/>
          <w:szCs w:val="22"/>
          <w:lang w:val="en-US"/>
        </w:rPr>
        <w:t xml:space="preserve">In Rel-16, the number of adjacent OFDM symbols occupied by SRS resource is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m:t>
            </m:r>
          </m:sub>
        </m:sSub>
        <m:r>
          <w:rPr>
            <w:rFonts w:ascii="Cambria Math" w:hAnsi="Cambria Math"/>
            <w:sz w:val="22"/>
            <w:szCs w:val="22"/>
          </w:rPr>
          <m:t>∈{1, 2, 4}</m:t>
        </m:r>
      </m:oMath>
      <w:r>
        <w:rPr>
          <w:sz w:val="22"/>
          <w:szCs w:val="22"/>
        </w:rPr>
        <w:t xml:space="preserve"> if the SRS is not used for positioning. If the SRS is for positioning, the number of adjacent OFDM symbols for SRS could be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m:t>
            </m:r>
          </m:sub>
        </m:sSub>
        <m:r>
          <w:rPr>
            <w:rFonts w:ascii="Cambria Math" w:hAnsi="Cambria Math"/>
            <w:sz w:val="22"/>
            <w:szCs w:val="22"/>
          </w:rPr>
          <m:t>∈{1, 2, 4, 8, 12}</m:t>
        </m:r>
      </m:oMath>
      <w:r>
        <w:rPr>
          <w:sz w:val="22"/>
          <w:szCs w:val="22"/>
        </w:rPr>
        <w:t>. With the increment of SRS repetition factor, the number of consecutive OFDM symbols for SRS should be also extended.</w:t>
      </w:r>
    </w:p>
    <w:p w14:paraId="62498E2F" w14:textId="1F4072BD" w:rsidR="00CD32CA" w:rsidRPr="00DA0B1E" w:rsidRDefault="00CD32CA" w:rsidP="00CD32CA">
      <w:pPr>
        <w:spacing w:before="120" w:after="0"/>
        <w:ind w:firstLine="288"/>
        <w:jc w:val="both"/>
        <w:rPr>
          <w:sz w:val="22"/>
          <w:szCs w:val="22"/>
        </w:rPr>
      </w:pPr>
      <w:r w:rsidRPr="00DA0B1E">
        <w:rPr>
          <w:sz w:val="22"/>
          <w:szCs w:val="22"/>
        </w:rPr>
        <w:lastRenderedPageBreak/>
        <w:t xml:space="preserve">Link level simulation was performed to investigate the performance of increased repetitions. </w:t>
      </w:r>
      <w:r w:rsidR="005C0B3C" w:rsidRPr="00DA0B1E">
        <w:rPr>
          <w:sz w:val="22"/>
          <w:szCs w:val="22"/>
        </w:rPr>
        <w:t>The simulation was set up with SU-MIMO.</w:t>
      </w:r>
      <w:r w:rsidR="00DA0B1E" w:rsidRPr="00DA0B1E">
        <w:rPr>
          <w:sz w:val="22"/>
          <w:szCs w:val="22"/>
        </w:rPr>
        <w:t xml:space="preserve"> </w:t>
      </w:r>
      <w:r w:rsidR="00DA0B1E">
        <w:rPr>
          <w:sz w:val="22"/>
          <w:szCs w:val="22"/>
        </w:rPr>
        <w:t xml:space="preserve">Different MCS were simulated. </w:t>
      </w:r>
      <w:r w:rsidR="00DA0B1E" w:rsidRPr="00DA0B1E">
        <w:rPr>
          <w:sz w:val="22"/>
          <w:szCs w:val="22"/>
        </w:rPr>
        <w:fldChar w:fldCharType="begin"/>
      </w:r>
      <w:r w:rsidR="00DA0B1E" w:rsidRPr="00DA0B1E">
        <w:rPr>
          <w:sz w:val="22"/>
          <w:szCs w:val="22"/>
        </w:rPr>
        <w:instrText xml:space="preserve"> REF _Ref54299037 \h </w:instrText>
      </w:r>
      <w:r w:rsidR="00DA0B1E">
        <w:rPr>
          <w:sz w:val="22"/>
          <w:szCs w:val="22"/>
        </w:rPr>
        <w:instrText xml:space="preserve"> \* MERGEFORMAT </w:instrText>
      </w:r>
      <w:r w:rsidR="00DA0B1E" w:rsidRPr="00DA0B1E">
        <w:rPr>
          <w:sz w:val="22"/>
          <w:szCs w:val="22"/>
        </w:rPr>
      </w:r>
      <w:r w:rsidR="00DA0B1E" w:rsidRPr="00DA0B1E">
        <w:rPr>
          <w:sz w:val="22"/>
          <w:szCs w:val="22"/>
        </w:rPr>
        <w:fldChar w:fldCharType="separate"/>
      </w:r>
      <w:r w:rsidR="002A0C4E" w:rsidRPr="002A0C4E">
        <w:rPr>
          <w:sz w:val="22"/>
          <w:szCs w:val="22"/>
        </w:rPr>
        <w:t>Table 3</w:t>
      </w:r>
      <w:r w:rsidR="00DA0B1E" w:rsidRPr="00DA0B1E">
        <w:rPr>
          <w:sz w:val="22"/>
          <w:szCs w:val="22"/>
        </w:rPr>
        <w:fldChar w:fldCharType="end"/>
      </w:r>
      <w:r w:rsidR="00DA0B1E" w:rsidRPr="00DA0B1E">
        <w:rPr>
          <w:sz w:val="22"/>
          <w:szCs w:val="22"/>
        </w:rPr>
        <w:t xml:space="preserve"> shows the link level simulation results. The detailed simulation assumptions are provided in Appendix.</w:t>
      </w:r>
    </w:p>
    <w:p w14:paraId="5ED47E49" w14:textId="62EB575E" w:rsidR="00DA0B1E" w:rsidRPr="00DA0B1E" w:rsidRDefault="00DA0B1E" w:rsidP="00DA0B1E">
      <w:pPr>
        <w:pStyle w:val="Caption"/>
        <w:jc w:val="center"/>
      </w:pPr>
      <w:bookmarkStart w:id="13" w:name="_Ref54299037"/>
      <w:r>
        <w:t xml:space="preserve">Table </w:t>
      </w:r>
      <w:r>
        <w:fldChar w:fldCharType="begin"/>
      </w:r>
      <w:r>
        <w:instrText xml:space="preserve"> SEQ Table \* ARABIC </w:instrText>
      </w:r>
      <w:r>
        <w:fldChar w:fldCharType="separate"/>
      </w:r>
      <w:r w:rsidR="002A0C4E">
        <w:rPr>
          <w:noProof/>
        </w:rPr>
        <w:t>3</w:t>
      </w:r>
      <w:r>
        <w:fldChar w:fldCharType="end"/>
      </w:r>
      <w:bookmarkEnd w:id="13"/>
      <w:r>
        <w:t xml:space="preserve"> Link level simulation results for increased SRS repetitions</w:t>
      </w:r>
    </w:p>
    <w:tbl>
      <w:tblPr>
        <w:tblStyle w:val="TableGrid"/>
        <w:tblW w:w="0" w:type="auto"/>
        <w:tblLook w:val="04A0" w:firstRow="1" w:lastRow="0" w:firstColumn="1" w:lastColumn="0" w:noHBand="0" w:noVBand="1"/>
      </w:tblPr>
      <w:tblGrid>
        <w:gridCol w:w="5072"/>
        <w:gridCol w:w="5088"/>
      </w:tblGrid>
      <w:tr w:rsidR="00DA0B1E" w14:paraId="280E1033" w14:textId="77777777" w:rsidTr="00DA0B1E">
        <w:tc>
          <w:tcPr>
            <w:tcW w:w="5080" w:type="dxa"/>
          </w:tcPr>
          <w:p w14:paraId="24750346" w14:textId="597BB4B6" w:rsidR="00DA0B1E" w:rsidRDefault="00DA0B1E" w:rsidP="00DA0B1E">
            <w:pPr>
              <w:spacing w:after="0"/>
              <w:rPr>
                <w:sz w:val="22"/>
                <w:szCs w:val="22"/>
                <w:lang w:val="en-US"/>
              </w:rPr>
            </w:pPr>
            <w:r w:rsidRPr="00DA0B1E">
              <w:rPr>
                <w:noProof/>
                <w:sz w:val="22"/>
                <w:szCs w:val="22"/>
              </w:rPr>
              <w:drawing>
                <wp:inline distT="0" distB="0" distL="0" distR="0" wp14:anchorId="79D09F3A" wp14:editId="1872F447">
                  <wp:extent cx="3086100" cy="2317072"/>
                  <wp:effectExtent l="0" t="0" r="0" b="7620"/>
                  <wp:docPr id="4" name="Picture 3">
                    <a:extLst xmlns:a="http://schemas.openxmlformats.org/drawingml/2006/main">
                      <a:ext uri="{FF2B5EF4-FFF2-40B4-BE49-F238E27FC236}">
                        <a16:creationId xmlns:a16="http://schemas.microsoft.com/office/drawing/2014/main" id="{B9CFE88A-C627-4CCA-97E6-391D754D07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9CFE88A-C627-4CCA-97E6-391D754D0756}"/>
                              </a:ext>
                            </a:extLst>
                          </pic:cNvPr>
                          <pic:cNvPicPr>
                            <a:picLocks noChangeAspect="1"/>
                          </pic:cNvPicPr>
                        </pic:nvPicPr>
                        <pic:blipFill>
                          <a:blip r:embed="rId31"/>
                          <a:stretch>
                            <a:fillRect/>
                          </a:stretch>
                        </pic:blipFill>
                        <pic:spPr>
                          <a:xfrm>
                            <a:off x="0" y="0"/>
                            <a:ext cx="3098402" cy="2326308"/>
                          </a:xfrm>
                          <a:prstGeom prst="rect">
                            <a:avLst/>
                          </a:prstGeom>
                        </pic:spPr>
                      </pic:pic>
                    </a:graphicData>
                  </a:graphic>
                </wp:inline>
              </w:drawing>
            </w:r>
          </w:p>
        </w:tc>
        <w:tc>
          <w:tcPr>
            <w:tcW w:w="5080" w:type="dxa"/>
          </w:tcPr>
          <w:p w14:paraId="380B6427" w14:textId="522CE857" w:rsidR="00DA0B1E" w:rsidRDefault="00DA0B1E" w:rsidP="00DA0B1E">
            <w:pPr>
              <w:spacing w:after="0"/>
              <w:rPr>
                <w:sz w:val="22"/>
                <w:szCs w:val="22"/>
                <w:lang w:val="en-US"/>
              </w:rPr>
            </w:pPr>
            <w:r w:rsidRPr="00DA0B1E">
              <w:rPr>
                <w:noProof/>
                <w:sz w:val="22"/>
                <w:szCs w:val="22"/>
              </w:rPr>
              <w:drawing>
                <wp:inline distT="0" distB="0" distL="0" distR="0" wp14:anchorId="1FDA31BE" wp14:editId="07E014CE">
                  <wp:extent cx="3105150" cy="2331375"/>
                  <wp:effectExtent l="0" t="0" r="0" b="0"/>
                  <wp:docPr id="6" name="Picture 5">
                    <a:extLst xmlns:a="http://schemas.openxmlformats.org/drawingml/2006/main">
                      <a:ext uri="{FF2B5EF4-FFF2-40B4-BE49-F238E27FC236}">
                        <a16:creationId xmlns:a16="http://schemas.microsoft.com/office/drawing/2014/main" id="{E3C57787-769D-43DC-A6EB-90DD75064D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C57787-769D-43DC-A6EB-90DD75064D24}"/>
                              </a:ext>
                            </a:extLst>
                          </pic:cNvPr>
                          <pic:cNvPicPr>
                            <a:picLocks noChangeAspect="1"/>
                          </pic:cNvPicPr>
                        </pic:nvPicPr>
                        <pic:blipFill>
                          <a:blip r:embed="rId32"/>
                          <a:stretch>
                            <a:fillRect/>
                          </a:stretch>
                        </pic:blipFill>
                        <pic:spPr>
                          <a:xfrm>
                            <a:off x="0" y="0"/>
                            <a:ext cx="3122391" cy="2344320"/>
                          </a:xfrm>
                          <a:prstGeom prst="rect">
                            <a:avLst/>
                          </a:prstGeom>
                        </pic:spPr>
                      </pic:pic>
                    </a:graphicData>
                  </a:graphic>
                </wp:inline>
              </w:drawing>
            </w:r>
          </w:p>
        </w:tc>
      </w:tr>
      <w:tr w:rsidR="00DA0B1E" w14:paraId="5F558537" w14:textId="77777777" w:rsidTr="00DA0B1E">
        <w:tc>
          <w:tcPr>
            <w:tcW w:w="5080" w:type="dxa"/>
          </w:tcPr>
          <w:p w14:paraId="3E903ACF" w14:textId="4B9B789E" w:rsidR="00DA0B1E" w:rsidRDefault="00DA0B1E" w:rsidP="00DA0B1E">
            <w:pPr>
              <w:spacing w:after="0"/>
              <w:rPr>
                <w:sz w:val="22"/>
                <w:szCs w:val="22"/>
                <w:lang w:val="en-US"/>
              </w:rPr>
            </w:pPr>
            <w:r w:rsidRPr="00DA0B1E">
              <w:rPr>
                <w:noProof/>
                <w:sz w:val="22"/>
                <w:szCs w:val="22"/>
              </w:rPr>
              <w:drawing>
                <wp:inline distT="0" distB="0" distL="0" distR="0" wp14:anchorId="266F1CD7" wp14:editId="7DEC6DEB">
                  <wp:extent cx="3095461" cy="2324100"/>
                  <wp:effectExtent l="0" t="0" r="0" b="0"/>
                  <wp:docPr id="5" name="Picture 4">
                    <a:extLst xmlns:a="http://schemas.openxmlformats.org/drawingml/2006/main">
                      <a:ext uri="{FF2B5EF4-FFF2-40B4-BE49-F238E27FC236}">
                        <a16:creationId xmlns:a16="http://schemas.microsoft.com/office/drawing/2014/main" id="{FBFA25BB-C7E5-4395-988E-B7D5AA850F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BFA25BB-C7E5-4395-988E-B7D5AA850FC1}"/>
                              </a:ext>
                            </a:extLst>
                          </pic:cNvPr>
                          <pic:cNvPicPr>
                            <a:picLocks noChangeAspect="1"/>
                          </pic:cNvPicPr>
                        </pic:nvPicPr>
                        <pic:blipFill>
                          <a:blip r:embed="rId33"/>
                          <a:stretch>
                            <a:fillRect/>
                          </a:stretch>
                        </pic:blipFill>
                        <pic:spPr>
                          <a:xfrm>
                            <a:off x="0" y="0"/>
                            <a:ext cx="3117756" cy="2340840"/>
                          </a:xfrm>
                          <a:prstGeom prst="rect">
                            <a:avLst/>
                          </a:prstGeom>
                        </pic:spPr>
                      </pic:pic>
                    </a:graphicData>
                  </a:graphic>
                </wp:inline>
              </w:drawing>
            </w:r>
          </w:p>
        </w:tc>
        <w:tc>
          <w:tcPr>
            <w:tcW w:w="5080" w:type="dxa"/>
          </w:tcPr>
          <w:p w14:paraId="3E2CFF93" w14:textId="57D6F400" w:rsidR="00DA0B1E" w:rsidRDefault="00DA0B1E" w:rsidP="00DA0B1E">
            <w:pPr>
              <w:spacing w:after="0"/>
              <w:rPr>
                <w:sz w:val="22"/>
                <w:szCs w:val="22"/>
                <w:lang w:val="en-US"/>
              </w:rPr>
            </w:pPr>
            <w:r w:rsidRPr="00DA0B1E">
              <w:rPr>
                <w:noProof/>
                <w:sz w:val="22"/>
                <w:szCs w:val="22"/>
              </w:rPr>
              <w:drawing>
                <wp:inline distT="0" distB="0" distL="0" distR="0" wp14:anchorId="6C5B82A2" wp14:editId="31771303">
                  <wp:extent cx="3087004" cy="2317750"/>
                  <wp:effectExtent l="0" t="0" r="0" b="6350"/>
                  <wp:docPr id="7" name="Picture 6">
                    <a:extLst xmlns:a="http://schemas.openxmlformats.org/drawingml/2006/main">
                      <a:ext uri="{FF2B5EF4-FFF2-40B4-BE49-F238E27FC236}">
                        <a16:creationId xmlns:a16="http://schemas.microsoft.com/office/drawing/2014/main" id="{ADBE7611-422E-4955-917E-B41AC081EB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DBE7611-422E-4955-917E-B41AC081EB6A}"/>
                              </a:ext>
                            </a:extLst>
                          </pic:cNvPr>
                          <pic:cNvPicPr>
                            <a:picLocks noChangeAspect="1"/>
                          </pic:cNvPicPr>
                        </pic:nvPicPr>
                        <pic:blipFill>
                          <a:blip r:embed="rId34"/>
                          <a:stretch>
                            <a:fillRect/>
                          </a:stretch>
                        </pic:blipFill>
                        <pic:spPr>
                          <a:xfrm>
                            <a:off x="0" y="0"/>
                            <a:ext cx="3098268" cy="2326207"/>
                          </a:xfrm>
                          <a:prstGeom prst="rect">
                            <a:avLst/>
                          </a:prstGeom>
                        </pic:spPr>
                      </pic:pic>
                    </a:graphicData>
                  </a:graphic>
                </wp:inline>
              </w:drawing>
            </w:r>
          </w:p>
        </w:tc>
      </w:tr>
    </w:tbl>
    <w:p w14:paraId="456A4DF6" w14:textId="5272FD20" w:rsidR="00CD32CA" w:rsidRDefault="00DA0B1E" w:rsidP="00043850">
      <w:pPr>
        <w:spacing w:before="120" w:after="0"/>
        <w:ind w:firstLine="288"/>
        <w:jc w:val="both"/>
        <w:rPr>
          <w:sz w:val="22"/>
          <w:szCs w:val="22"/>
          <w:lang w:val="en-US"/>
        </w:rPr>
      </w:pPr>
      <w:r>
        <w:rPr>
          <w:sz w:val="22"/>
          <w:szCs w:val="22"/>
          <w:lang w:val="en-US"/>
        </w:rPr>
        <w:t xml:space="preserve">From the link level simulation results, it could be observed that </w:t>
      </w:r>
      <w:r w:rsidR="003E2931" w:rsidRPr="003E2931">
        <w:rPr>
          <w:sz w:val="22"/>
          <w:szCs w:val="22"/>
          <w:lang w:val="en-US"/>
        </w:rPr>
        <w:t>SRS with repetition factor of 4 shows obvious gain over repetition factor of 1</w:t>
      </w:r>
      <w:r w:rsidR="003E2931">
        <w:rPr>
          <w:sz w:val="22"/>
          <w:szCs w:val="22"/>
          <w:lang w:val="en-US"/>
        </w:rPr>
        <w:t xml:space="preserve">. </w:t>
      </w:r>
      <w:r w:rsidR="003E2931" w:rsidRPr="003E2931">
        <w:rPr>
          <w:sz w:val="22"/>
          <w:szCs w:val="22"/>
          <w:lang w:val="en-US"/>
        </w:rPr>
        <w:t>SRS with repetition factor of 8 shows some gain over repetition factor of 4 for low MCS</w:t>
      </w:r>
      <w:r w:rsidR="003E2931">
        <w:rPr>
          <w:sz w:val="22"/>
          <w:szCs w:val="22"/>
          <w:lang w:val="en-US"/>
        </w:rPr>
        <w:t>, but for high MCS the gain of SRS with repetition factor of 8 is not obvious. Regarding SRS with repetition factor of 12 over repetition factor of 8, it can be seen that the gain is very limited.</w:t>
      </w:r>
    </w:p>
    <w:p w14:paraId="3A80AAF8" w14:textId="3B5147E0" w:rsidR="003E2931" w:rsidRDefault="003E2931" w:rsidP="00043850">
      <w:pPr>
        <w:spacing w:before="120" w:after="0"/>
        <w:ind w:firstLine="288"/>
        <w:jc w:val="both"/>
        <w:rPr>
          <w:sz w:val="22"/>
          <w:szCs w:val="22"/>
          <w:lang w:val="en-US"/>
        </w:rPr>
      </w:pPr>
      <w:r>
        <w:rPr>
          <w:sz w:val="22"/>
          <w:szCs w:val="22"/>
          <w:lang w:val="en-US"/>
        </w:rPr>
        <w:t>Therefore, for SU-MIMO, the performance improvement with larger number of SRS repetitions is limited. The target scenario should be MU-MIMO for increased repetitions, since in MU-MIMO, the precoder is more sensitive to SRS based channel estimation.</w:t>
      </w:r>
    </w:p>
    <w:p w14:paraId="26AE0B0C" w14:textId="6E226311" w:rsidR="003E2931" w:rsidRPr="004302A5" w:rsidRDefault="003E2931" w:rsidP="003E2931">
      <w:pPr>
        <w:spacing w:before="120" w:after="0"/>
        <w:ind w:firstLine="284"/>
        <w:jc w:val="both"/>
        <w:rPr>
          <w:b/>
          <w:i/>
          <w:sz w:val="22"/>
          <w:szCs w:val="22"/>
        </w:rPr>
      </w:pPr>
      <w:r w:rsidRPr="004302A5">
        <w:rPr>
          <w:b/>
          <w:i/>
          <w:sz w:val="22"/>
          <w:szCs w:val="22"/>
        </w:rPr>
        <w:t xml:space="preserve">Proposal </w:t>
      </w:r>
      <w:r w:rsidR="00825D3D">
        <w:rPr>
          <w:b/>
          <w:i/>
          <w:sz w:val="22"/>
          <w:szCs w:val="22"/>
        </w:rPr>
        <w:t>12</w:t>
      </w:r>
      <w:r w:rsidRPr="004302A5">
        <w:rPr>
          <w:b/>
          <w:i/>
          <w:sz w:val="22"/>
          <w:szCs w:val="22"/>
        </w:rPr>
        <w:t>:</w:t>
      </w:r>
    </w:p>
    <w:p w14:paraId="7DEA8533" w14:textId="5079EFA4" w:rsidR="003E2931" w:rsidRPr="004302A5" w:rsidRDefault="003E2931" w:rsidP="003E2931">
      <w:pPr>
        <w:pStyle w:val="ListParagraph"/>
        <w:numPr>
          <w:ilvl w:val="0"/>
          <w:numId w:val="21"/>
        </w:numPr>
        <w:spacing w:before="120"/>
        <w:jc w:val="both"/>
        <w:rPr>
          <w:i/>
        </w:rPr>
      </w:pPr>
      <w:r w:rsidRPr="003E2931">
        <w:rPr>
          <w:rFonts w:ascii="Times New Roman" w:hAnsi="Times New Roman"/>
          <w:i/>
        </w:rPr>
        <w:t>For increased SRS repetitions, MU-MIMO should be the target scenario.</w:t>
      </w:r>
    </w:p>
    <w:p w14:paraId="75EFF2EA" w14:textId="5DAB5B35" w:rsidR="00F823D5" w:rsidRDefault="003E2931" w:rsidP="00043850">
      <w:pPr>
        <w:spacing w:before="120" w:after="0"/>
        <w:ind w:firstLine="288"/>
        <w:jc w:val="both"/>
        <w:rPr>
          <w:sz w:val="22"/>
          <w:szCs w:val="22"/>
          <w:lang w:val="en-US"/>
        </w:rPr>
      </w:pPr>
      <w:r>
        <w:rPr>
          <w:sz w:val="22"/>
          <w:szCs w:val="22"/>
          <w:lang w:val="en-US"/>
        </w:rPr>
        <w:t xml:space="preserve">In order to </w:t>
      </w:r>
      <w:r w:rsidR="00E5515E">
        <w:rPr>
          <w:sz w:val="22"/>
          <w:szCs w:val="22"/>
          <w:lang w:val="en-US"/>
        </w:rPr>
        <w:t>increase SRS capacity in time domain</w:t>
      </w:r>
      <w:r>
        <w:rPr>
          <w:sz w:val="22"/>
          <w:szCs w:val="22"/>
          <w:lang w:val="en-US"/>
        </w:rPr>
        <w:t>,</w:t>
      </w:r>
      <w:r w:rsidR="00E5515E">
        <w:rPr>
          <w:sz w:val="22"/>
          <w:szCs w:val="22"/>
          <w:lang w:val="en-US"/>
        </w:rPr>
        <w:t xml:space="preserve"> TD-OCC </w:t>
      </w:r>
      <w:r>
        <w:rPr>
          <w:sz w:val="22"/>
          <w:szCs w:val="22"/>
          <w:lang w:val="en-US"/>
        </w:rPr>
        <w:t xml:space="preserve">could be introduced </w:t>
      </w:r>
      <w:r w:rsidR="00E5515E">
        <w:rPr>
          <w:sz w:val="22"/>
          <w:szCs w:val="22"/>
          <w:lang w:val="en-US"/>
        </w:rPr>
        <w:t>for SRS repetition.</w:t>
      </w:r>
      <w:r w:rsidR="00BE36CB">
        <w:rPr>
          <w:sz w:val="22"/>
          <w:szCs w:val="22"/>
          <w:lang w:val="en-US"/>
        </w:rPr>
        <w:t xml:space="preserve"> With TD-OCC, multiple SRS resources </w:t>
      </w:r>
      <w:r w:rsidR="001A5A6A">
        <w:rPr>
          <w:sz w:val="22"/>
          <w:szCs w:val="22"/>
          <w:lang w:val="en-US"/>
        </w:rPr>
        <w:t xml:space="preserve">can be transmitted over the OFDM symbols for SRS. </w:t>
      </w:r>
      <w:r w:rsidR="001A5A6A">
        <w:rPr>
          <w:sz w:val="22"/>
          <w:szCs w:val="22"/>
          <w:lang w:val="en-US"/>
        </w:rPr>
        <w:fldChar w:fldCharType="begin"/>
      </w:r>
      <w:r w:rsidR="001A5A6A">
        <w:rPr>
          <w:sz w:val="22"/>
          <w:szCs w:val="22"/>
          <w:lang w:val="en-US"/>
        </w:rPr>
        <w:instrText xml:space="preserve"> REF _Ref31615930 \h  \* MERGEFORMAT </w:instrText>
      </w:r>
      <w:r w:rsidR="001A5A6A">
        <w:rPr>
          <w:sz w:val="22"/>
          <w:szCs w:val="22"/>
          <w:lang w:val="en-US"/>
        </w:rPr>
      </w:r>
      <w:r w:rsidR="001A5A6A">
        <w:rPr>
          <w:sz w:val="22"/>
          <w:szCs w:val="22"/>
          <w:lang w:val="en-US"/>
        </w:rPr>
        <w:fldChar w:fldCharType="separate"/>
      </w:r>
      <w:r w:rsidR="002A0C4E" w:rsidRPr="002A0C4E">
        <w:rPr>
          <w:sz w:val="22"/>
          <w:szCs w:val="22"/>
          <w:lang w:val="en-US"/>
        </w:rPr>
        <w:t>Figure 11</w:t>
      </w:r>
      <w:r w:rsidR="001A5A6A">
        <w:rPr>
          <w:sz w:val="22"/>
          <w:szCs w:val="22"/>
          <w:lang w:val="en-US"/>
        </w:rPr>
        <w:fldChar w:fldCharType="end"/>
      </w:r>
      <w:r w:rsidR="001A5A6A">
        <w:rPr>
          <w:sz w:val="22"/>
          <w:szCs w:val="22"/>
          <w:lang w:val="en-US"/>
        </w:rPr>
        <w:t xml:space="preserve"> shows example on TD-OCC for SRS transmission.</w:t>
      </w:r>
    </w:p>
    <w:p w14:paraId="43BAF18C" w14:textId="2BB3C1BA" w:rsidR="00D07F55" w:rsidRDefault="0079615D" w:rsidP="001A5A6A">
      <w:pPr>
        <w:spacing w:before="120" w:after="0"/>
        <w:jc w:val="center"/>
      </w:pPr>
      <w:r>
        <w:object w:dxaOrig="4093" w:dyaOrig="2388" w14:anchorId="3EC9514F">
          <v:shape id="_x0000_i1035" type="#_x0000_t75" style="width:304.8pt;height:177.6pt" o:ole="">
            <v:imagedata r:id="rId35" o:title=""/>
          </v:shape>
          <o:OLEObject Type="Embed" ProgID="Visio.Drawing.15" ShapeID="_x0000_i1035" DrawAspect="Content" ObjectID="_1665043931" r:id="rId36"/>
        </w:object>
      </w:r>
    </w:p>
    <w:p w14:paraId="39B9CAC0" w14:textId="708101CA" w:rsidR="001A5A6A" w:rsidRDefault="001A5A6A" w:rsidP="004302A5">
      <w:pPr>
        <w:pStyle w:val="Caption"/>
        <w:jc w:val="center"/>
        <w:rPr>
          <w:sz w:val="22"/>
          <w:szCs w:val="22"/>
          <w:lang w:val="en-US"/>
        </w:rPr>
      </w:pPr>
      <w:bookmarkStart w:id="14" w:name="_Ref31615930"/>
      <w:r>
        <w:t xml:space="preserve">Figure </w:t>
      </w:r>
      <w:r>
        <w:fldChar w:fldCharType="begin"/>
      </w:r>
      <w:r>
        <w:instrText xml:space="preserve"> SEQ Figure \* ARABIC </w:instrText>
      </w:r>
      <w:r>
        <w:fldChar w:fldCharType="separate"/>
      </w:r>
      <w:r w:rsidR="002A0C4E">
        <w:rPr>
          <w:noProof/>
        </w:rPr>
        <w:t>11</w:t>
      </w:r>
      <w:r>
        <w:fldChar w:fldCharType="end"/>
      </w:r>
      <w:bookmarkEnd w:id="14"/>
      <w:r>
        <w:t xml:space="preserve"> TD-OCC for SRS</w:t>
      </w:r>
    </w:p>
    <w:p w14:paraId="005C3A91" w14:textId="3407E563" w:rsidR="001A5A6A" w:rsidRPr="004302A5" w:rsidRDefault="001A5A6A" w:rsidP="00D44703">
      <w:pPr>
        <w:spacing w:before="120" w:after="0"/>
        <w:ind w:firstLine="284"/>
        <w:jc w:val="both"/>
        <w:rPr>
          <w:b/>
          <w:i/>
          <w:sz w:val="22"/>
          <w:szCs w:val="22"/>
        </w:rPr>
      </w:pPr>
      <w:r w:rsidRPr="004302A5">
        <w:rPr>
          <w:b/>
          <w:i/>
          <w:sz w:val="22"/>
          <w:szCs w:val="22"/>
        </w:rPr>
        <w:t xml:space="preserve">Proposal </w:t>
      </w:r>
      <w:r w:rsidR="009E5DB4">
        <w:rPr>
          <w:b/>
          <w:i/>
          <w:sz w:val="22"/>
          <w:szCs w:val="22"/>
        </w:rPr>
        <w:t>13</w:t>
      </w:r>
      <w:r w:rsidRPr="004302A5">
        <w:rPr>
          <w:b/>
          <w:i/>
          <w:sz w:val="22"/>
          <w:szCs w:val="22"/>
        </w:rPr>
        <w:t>:</w:t>
      </w:r>
    </w:p>
    <w:p w14:paraId="027ACF90" w14:textId="47F6BD20" w:rsidR="001A5A6A" w:rsidRPr="004302A5" w:rsidRDefault="001A5A6A" w:rsidP="004302A5">
      <w:pPr>
        <w:pStyle w:val="ListParagraph"/>
        <w:numPr>
          <w:ilvl w:val="0"/>
          <w:numId w:val="21"/>
        </w:numPr>
        <w:spacing w:before="120"/>
        <w:jc w:val="both"/>
        <w:rPr>
          <w:i/>
        </w:rPr>
      </w:pPr>
      <w:r w:rsidRPr="004302A5">
        <w:rPr>
          <w:rFonts w:ascii="Times New Roman" w:hAnsi="Times New Roman"/>
          <w:i/>
        </w:rPr>
        <w:t xml:space="preserve">RAN1 to consider TD-OCC for </w:t>
      </w:r>
      <w:r w:rsidR="00B42F10">
        <w:rPr>
          <w:rFonts w:ascii="Times New Roman" w:hAnsi="Times New Roman"/>
          <w:i/>
        </w:rPr>
        <w:t xml:space="preserve">increased </w:t>
      </w:r>
      <w:r w:rsidRPr="00D44703">
        <w:rPr>
          <w:rFonts w:ascii="Times New Roman" w:hAnsi="Times New Roman"/>
          <w:i/>
        </w:rPr>
        <w:t>SRS</w:t>
      </w:r>
      <w:r w:rsidR="00B42F10">
        <w:rPr>
          <w:rFonts w:ascii="Times New Roman" w:hAnsi="Times New Roman"/>
          <w:i/>
        </w:rPr>
        <w:t xml:space="preserve"> repetitions</w:t>
      </w:r>
      <w:r w:rsidRPr="004302A5">
        <w:rPr>
          <w:rFonts w:ascii="Times New Roman" w:hAnsi="Times New Roman"/>
          <w:i/>
        </w:rPr>
        <w:t xml:space="preserve"> to increase SRS capacity</w:t>
      </w:r>
    </w:p>
    <w:p w14:paraId="663B8499" w14:textId="0D5C9EDE" w:rsidR="006F4F5A" w:rsidRPr="004302A5" w:rsidRDefault="006F4F5A" w:rsidP="004302A5">
      <w:pPr>
        <w:pStyle w:val="Heading3"/>
        <w:spacing w:before="240"/>
        <w:ind w:left="0" w:firstLine="0"/>
        <w:jc w:val="both"/>
        <w:rPr>
          <w:lang w:val="en-US"/>
        </w:rPr>
      </w:pPr>
      <w:r w:rsidRPr="004302A5">
        <w:rPr>
          <w:lang w:val="en-US"/>
        </w:rPr>
        <w:t>2.</w:t>
      </w:r>
      <w:r w:rsidR="00A256BA">
        <w:rPr>
          <w:lang w:val="en-US"/>
        </w:rPr>
        <w:t>3.</w:t>
      </w:r>
      <w:r w:rsidR="003E2931">
        <w:rPr>
          <w:lang w:val="en-US"/>
        </w:rPr>
        <w:t>3</w:t>
      </w:r>
      <w:r w:rsidRPr="004302A5">
        <w:rPr>
          <w:lang w:val="en-US"/>
        </w:rPr>
        <w:t xml:space="preserve"> </w:t>
      </w:r>
      <w:r w:rsidR="00375D8B" w:rsidRPr="004302A5">
        <w:rPr>
          <w:lang w:val="en-US"/>
        </w:rPr>
        <w:t>SRS p</w:t>
      </w:r>
      <w:r w:rsidR="00EF5593" w:rsidRPr="004302A5">
        <w:rPr>
          <w:lang w:val="en-US"/>
        </w:rPr>
        <w:t>artial sounding</w:t>
      </w:r>
    </w:p>
    <w:p w14:paraId="0D0CCDA5" w14:textId="3319F45D" w:rsidR="003E2931" w:rsidRDefault="009E5DB4" w:rsidP="00CF6988">
      <w:pPr>
        <w:spacing w:before="120" w:after="0"/>
        <w:ind w:firstLine="288"/>
        <w:jc w:val="both"/>
        <w:rPr>
          <w:sz w:val="22"/>
          <w:szCs w:val="22"/>
          <w:lang w:val="en-US"/>
        </w:rPr>
      </w:pPr>
      <w:r>
        <w:rPr>
          <w:sz w:val="22"/>
          <w:szCs w:val="22"/>
          <w:lang w:val="en-US"/>
        </w:rPr>
        <w:t>With SRS partial sounding, the SRS may not be transmitted over some subcarriers</w:t>
      </w:r>
      <w:r w:rsidR="000D31FC">
        <w:rPr>
          <w:sz w:val="22"/>
          <w:szCs w:val="22"/>
          <w:lang w:val="en-US"/>
        </w:rPr>
        <w:t xml:space="preserve">. And power boosting </w:t>
      </w:r>
      <w:r w:rsidR="002A0C4E">
        <w:rPr>
          <w:sz w:val="22"/>
          <w:szCs w:val="22"/>
          <w:lang w:val="en-US"/>
        </w:rPr>
        <w:t>could</w:t>
      </w:r>
      <w:r w:rsidR="000D31FC">
        <w:rPr>
          <w:sz w:val="22"/>
          <w:szCs w:val="22"/>
          <w:lang w:val="en-US"/>
        </w:rPr>
        <w:t xml:space="preserve"> be applied on the rest subcarriers for SRS. Hence there might be some performance improvement considering the power boosting.</w:t>
      </w:r>
    </w:p>
    <w:p w14:paraId="2EA20201" w14:textId="169543AA" w:rsidR="003E2931" w:rsidRDefault="000D31FC" w:rsidP="00CF6988">
      <w:pPr>
        <w:spacing w:before="120" w:after="0"/>
        <w:ind w:firstLine="288"/>
        <w:jc w:val="both"/>
        <w:rPr>
          <w:sz w:val="22"/>
          <w:szCs w:val="22"/>
          <w:lang w:val="en-US"/>
        </w:rPr>
      </w:pPr>
      <w:r>
        <w:rPr>
          <w:sz w:val="22"/>
          <w:szCs w:val="22"/>
          <w:lang w:val="en-US"/>
        </w:rPr>
        <w:t>The SRS partial sounding could be performed over RE level or RB level. For partial sounding over RE level, the SRS is not sent over some subcarriers. For partial sounding over RB level, the SRS is not transmitted over the whole RB.</w:t>
      </w:r>
    </w:p>
    <w:p w14:paraId="7751947D" w14:textId="5B8722BD" w:rsidR="000D31FC" w:rsidRDefault="000D31FC" w:rsidP="00CF6988">
      <w:pPr>
        <w:spacing w:before="120" w:after="0"/>
        <w:ind w:firstLine="288"/>
        <w:jc w:val="both"/>
        <w:rPr>
          <w:sz w:val="22"/>
          <w:szCs w:val="22"/>
          <w:lang w:val="en-US"/>
        </w:rPr>
      </w:pPr>
      <w:r>
        <w:rPr>
          <w:sz w:val="22"/>
          <w:szCs w:val="22"/>
          <w:lang w:val="en-US"/>
        </w:rPr>
        <w:t>However, for SRS partial sounding over RE level, it seems to be similar with large comb size for SRS. Therefore, further study is needed for SRS partial sounding.</w:t>
      </w:r>
    </w:p>
    <w:p w14:paraId="59BFBE19" w14:textId="41D84237" w:rsidR="000D31FC" w:rsidRPr="004302A5" w:rsidRDefault="000D31FC" w:rsidP="000D31FC">
      <w:pPr>
        <w:spacing w:before="120" w:after="0"/>
        <w:ind w:firstLine="284"/>
        <w:jc w:val="both"/>
        <w:rPr>
          <w:b/>
          <w:i/>
          <w:sz w:val="22"/>
          <w:szCs w:val="22"/>
        </w:rPr>
      </w:pPr>
      <w:r w:rsidRPr="004302A5">
        <w:rPr>
          <w:b/>
          <w:i/>
          <w:sz w:val="22"/>
          <w:szCs w:val="22"/>
        </w:rPr>
        <w:t xml:space="preserve">Proposal </w:t>
      </w:r>
      <w:r>
        <w:rPr>
          <w:b/>
          <w:i/>
          <w:sz w:val="22"/>
          <w:szCs w:val="22"/>
        </w:rPr>
        <w:t>14</w:t>
      </w:r>
      <w:r w:rsidRPr="004302A5">
        <w:rPr>
          <w:b/>
          <w:i/>
          <w:sz w:val="22"/>
          <w:szCs w:val="22"/>
        </w:rPr>
        <w:t>:</w:t>
      </w:r>
    </w:p>
    <w:p w14:paraId="6A4C8DFD" w14:textId="1466F917" w:rsidR="000D31FC" w:rsidRPr="000D31FC" w:rsidRDefault="000D31FC" w:rsidP="000D31FC">
      <w:pPr>
        <w:pStyle w:val="ListParagraph"/>
        <w:numPr>
          <w:ilvl w:val="0"/>
          <w:numId w:val="21"/>
        </w:numPr>
        <w:spacing w:before="120"/>
        <w:jc w:val="both"/>
        <w:rPr>
          <w:rFonts w:ascii="Times New Roman" w:hAnsi="Times New Roman"/>
          <w:i/>
        </w:rPr>
      </w:pPr>
      <w:r w:rsidRPr="004302A5">
        <w:rPr>
          <w:rFonts w:ascii="Times New Roman" w:hAnsi="Times New Roman"/>
          <w:i/>
        </w:rPr>
        <w:t xml:space="preserve">RAN1 to </w:t>
      </w:r>
      <w:r>
        <w:rPr>
          <w:rFonts w:ascii="Times New Roman" w:hAnsi="Times New Roman"/>
          <w:i/>
        </w:rPr>
        <w:t>further study the pattern and configuration for SRS partial sounding.</w:t>
      </w:r>
    </w:p>
    <w:p w14:paraId="4A41C859" w14:textId="7114A5FF" w:rsidR="00B80D06" w:rsidRDefault="00B80D06" w:rsidP="00B80D06">
      <w:pPr>
        <w:pStyle w:val="Heading1"/>
        <w:numPr>
          <w:ilvl w:val="0"/>
          <w:numId w:val="5"/>
        </w:numPr>
      </w:pPr>
      <w:r>
        <w:t>Conclusion</w:t>
      </w:r>
    </w:p>
    <w:p w14:paraId="33229481" w14:textId="2AAC611F" w:rsidR="000E6355" w:rsidRDefault="00633CAF" w:rsidP="00A65744">
      <w:pPr>
        <w:ind w:firstLine="284"/>
        <w:jc w:val="both"/>
        <w:rPr>
          <w:sz w:val="22"/>
          <w:szCs w:val="22"/>
        </w:rPr>
      </w:pPr>
      <w:r>
        <w:rPr>
          <w:sz w:val="22"/>
          <w:szCs w:val="22"/>
        </w:rPr>
        <w:t xml:space="preserve">In conclusion, we have the following proposals to </w:t>
      </w:r>
      <w:r w:rsidR="00E01D68">
        <w:rPr>
          <w:sz w:val="22"/>
          <w:szCs w:val="22"/>
        </w:rPr>
        <w:t>discuss SRS enhancements in Rel-17</w:t>
      </w:r>
      <w:r w:rsidR="00575F55">
        <w:rPr>
          <w:sz w:val="22"/>
          <w:szCs w:val="22"/>
        </w:rPr>
        <w:t>.</w:t>
      </w:r>
    </w:p>
    <w:p w14:paraId="27B0AC3F" w14:textId="77777777" w:rsidR="0029532F" w:rsidRPr="003D5083" w:rsidRDefault="0029532F" w:rsidP="0029532F">
      <w:pPr>
        <w:spacing w:before="120" w:after="0"/>
        <w:ind w:firstLine="284"/>
        <w:jc w:val="both"/>
        <w:rPr>
          <w:b/>
          <w:i/>
          <w:sz w:val="22"/>
          <w:szCs w:val="22"/>
        </w:rPr>
      </w:pPr>
      <w:r w:rsidRPr="003D5083">
        <w:rPr>
          <w:b/>
          <w:i/>
          <w:sz w:val="22"/>
          <w:szCs w:val="22"/>
        </w:rPr>
        <w:t>Proposal 1:</w:t>
      </w:r>
    </w:p>
    <w:p w14:paraId="3FCCBAB3" w14:textId="77777777" w:rsidR="0029532F" w:rsidRDefault="0029532F" w:rsidP="0029532F">
      <w:pPr>
        <w:pStyle w:val="ListParagraph"/>
        <w:numPr>
          <w:ilvl w:val="0"/>
          <w:numId w:val="21"/>
        </w:numPr>
        <w:spacing w:before="120"/>
        <w:jc w:val="both"/>
        <w:rPr>
          <w:rFonts w:ascii="Times New Roman" w:hAnsi="Times New Roman"/>
          <w:i/>
        </w:rPr>
      </w:pPr>
      <w:r w:rsidRPr="009C298B">
        <w:rPr>
          <w:rFonts w:ascii="Times New Roman" w:hAnsi="Times New Roman"/>
          <w:i/>
        </w:rPr>
        <w:t>In order to improve the flexibility of aperiodic SRS triggering and transmission, the SRS transmission could be postponed if the indicated slot is downlink slot. The aperiodic SRS transmission could also be postponed, if the indicated slot is uplink but the SRS should be dropped according to the collision handling rule.</w:t>
      </w:r>
    </w:p>
    <w:p w14:paraId="03F49832" w14:textId="77777777" w:rsidR="0029532F" w:rsidRPr="003D5083" w:rsidRDefault="0029532F" w:rsidP="0029532F">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597F6285" w14:textId="77777777" w:rsidR="0029532F" w:rsidRPr="00DA43DD" w:rsidRDefault="0029532F" w:rsidP="0029532F">
      <w:pPr>
        <w:pStyle w:val="ListParagraph"/>
        <w:numPr>
          <w:ilvl w:val="0"/>
          <w:numId w:val="21"/>
        </w:numPr>
        <w:spacing w:before="120"/>
        <w:jc w:val="both"/>
        <w:rPr>
          <w:rFonts w:ascii="Times New Roman" w:hAnsi="Times New Roman"/>
          <w:i/>
        </w:rPr>
      </w:pPr>
      <w:r>
        <w:rPr>
          <w:rFonts w:ascii="Times New Roman" w:hAnsi="Times New Roman"/>
          <w:i/>
        </w:rPr>
        <w:t>RAN1 further study the extension of group DCI for aperiodic SRS and consider jointly trigger of CSI-RS and SRS in the group DCI</w:t>
      </w:r>
      <w:r w:rsidRPr="00DA43DD">
        <w:rPr>
          <w:rFonts w:ascii="Times New Roman" w:hAnsi="Times New Roman"/>
          <w:i/>
        </w:rPr>
        <w:t>.</w:t>
      </w:r>
    </w:p>
    <w:p w14:paraId="65AA9D88" w14:textId="77777777" w:rsidR="0029532F" w:rsidRPr="003D5083" w:rsidRDefault="0029532F" w:rsidP="0029532F">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5D6A5DB8" w14:textId="77777777" w:rsidR="0029532F" w:rsidRDefault="0029532F" w:rsidP="0029532F">
      <w:pPr>
        <w:pStyle w:val="ListParagraph"/>
        <w:numPr>
          <w:ilvl w:val="0"/>
          <w:numId w:val="21"/>
        </w:numPr>
        <w:spacing w:before="120"/>
        <w:jc w:val="both"/>
        <w:rPr>
          <w:rFonts w:ascii="Times New Roman" w:hAnsi="Times New Roman"/>
          <w:i/>
        </w:rPr>
      </w:pPr>
      <w:r>
        <w:rPr>
          <w:rFonts w:ascii="Times New Roman" w:hAnsi="Times New Roman"/>
          <w:i/>
        </w:rPr>
        <w:t>As a starting point, f</w:t>
      </w:r>
      <w:r w:rsidRPr="00110313">
        <w:rPr>
          <w:rFonts w:ascii="Times New Roman" w:hAnsi="Times New Roman"/>
          <w:i/>
        </w:rPr>
        <w:t xml:space="preserve">or overhead reduction, the SRS resource set could be configured with </w:t>
      </w:r>
      <w:r>
        <w:rPr>
          <w:rFonts w:ascii="Times New Roman" w:hAnsi="Times New Roman"/>
          <w:i/>
        </w:rPr>
        <w:t>both codebook and antenna switching for xTyR (x=y) with the following restrictions:</w:t>
      </w:r>
    </w:p>
    <w:p w14:paraId="549A4A96" w14:textId="77777777" w:rsidR="0029532F" w:rsidRPr="00416BF3" w:rsidRDefault="0029532F" w:rsidP="0029532F">
      <w:pPr>
        <w:pStyle w:val="ListParagraph"/>
        <w:numPr>
          <w:ilvl w:val="1"/>
          <w:numId w:val="30"/>
        </w:numPr>
        <w:spacing w:before="120"/>
        <w:ind w:left="1368"/>
        <w:jc w:val="both"/>
        <w:rPr>
          <w:rFonts w:ascii="Times New Roman" w:hAnsi="Times New Roman"/>
          <w:i/>
        </w:rPr>
      </w:pPr>
      <w:r w:rsidRPr="00416BF3">
        <w:rPr>
          <w:rFonts w:ascii="Times New Roman" w:hAnsi="Times New Roman"/>
          <w:i/>
        </w:rPr>
        <w:lastRenderedPageBreak/>
        <w:t xml:space="preserve">Full power Tx is not configured or </w:t>
      </w:r>
      <w:r>
        <w:rPr>
          <w:rFonts w:ascii="Times New Roman" w:hAnsi="Times New Roman"/>
          <w:i/>
        </w:rPr>
        <w:t>f</w:t>
      </w:r>
      <w:r w:rsidRPr="00416BF3">
        <w:rPr>
          <w:rFonts w:ascii="Times New Roman" w:hAnsi="Times New Roman"/>
          <w:i/>
        </w:rPr>
        <w:t>ull power Tx is configured as Mode 0 or Mode 1</w:t>
      </w:r>
    </w:p>
    <w:p w14:paraId="02896898" w14:textId="77777777" w:rsidR="0029532F" w:rsidRPr="00BD4092" w:rsidRDefault="0029532F" w:rsidP="0029532F">
      <w:pPr>
        <w:spacing w:before="120" w:after="0"/>
        <w:ind w:firstLine="284"/>
        <w:jc w:val="both"/>
        <w:rPr>
          <w:b/>
          <w:i/>
          <w:sz w:val="22"/>
          <w:szCs w:val="22"/>
        </w:rPr>
      </w:pPr>
      <w:r w:rsidRPr="00BD4092">
        <w:rPr>
          <w:b/>
          <w:i/>
          <w:sz w:val="22"/>
          <w:szCs w:val="22"/>
        </w:rPr>
        <w:t xml:space="preserve">Proposal </w:t>
      </w:r>
      <w:r>
        <w:rPr>
          <w:b/>
          <w:i/>
          <w:sz w:val="22"/>
          <w:szCs w:val="22"/>
        </w:rPr>
        <w:t>4</w:t>
      </w:r>
      <w:r w:rsidRPr="00BD4092">
        <w:rPr>
          <w:b/>
          <w:i/>
          <w:sz w:val="22"/>
          <w:szCs w:val="22"/>
        </w:rPr>
        <w:t>:</w:t>
      </w:r>
    </w:p>
    <w:p w14:paraId="6C7E4384" w14:textId="77777777" w:rsidR="0029532F" w:rsidRDefault="0029532F" w:rsidP="0029532F">
      <w:pPr>
        <w:pStyle w:val="ListParagraph"/>
        <w:numPr>
          <w:ilvl w:val="0"/>
          <w:numId w:val="21"/>
        </w:numPr>
        <w:spacing w:before="120"/>
        <w:jc w:val="both"/>
        <w:rPr>
          <w:rFonts w:ascii="Times New Roman" w:hAnsi="Times New Roman"/>
          <w:i/>
        </w:rPr>
      </w:pPr>
      <w:r w:rsidRPr="00BD4092">
        <w:rPr>
          <w:rFonts w:ascii="Times New Roman" w:hAnsi="Times New Roman"/>
          <w:i/>
        </w:rPr>
        <w:t xml:space="preserve">RAN1 to </w:t>
      </w:r>
      <w:r>
        <w:rPr>
          <w:rFonts w:ascii="Times New Roman" w:hAnsi="Times New Roman"/>
          <w:i/>
        </w:rPr>
        <w:t>consider</w:t>
      </w:r>
      <w:r w:rsidRPr="00BD4092">
        <w:rPr>
          <w:rFonts w:ascii="Times New Roman" w:hAnsi="Times New Roman"/>
          <w:i/>
        </w:rPr>
        <w:t xml:space="preserve"> </w:t>
      </w:r>
      <w:r>
        <w:rPr>
          <w:rFonts w:ascii="Times New Roman" w:hAnsi="Times New Roman"/>
          <w:i/>
        </w:rPr>
        <w:t>more flexible SRS triggering for subset of SRS resource set(s)</w:t>
      </w:r>
      <w:r w:rsidRPr="00BD4092">
        <w:rPr>
          <w:rFonts w:ascii="Times New Roman" w:hAnsi="Times New Roman"/>
          <w:i/>
        </w:rPr>
        <w:t xml:space="preserve"> </w:t>
      </w:r>
      <w:r>
        <w:rPr>
          <w:rFonts w:ascii="Times New Roman" w:hAnsi="Times New Roman"/>
          <w:i/>
        </w:rPr>
        <w:t>configured for antenna switching</w:t>
      </w:r>
    </w:p>
    <w:p w14:paraId="112F839B" w14:textId="77777777" w:rsidR="0029532F" w:rsidRPr="003D5083" w:rsidRDefault="0029532F" w:rsidP="0029532F">
      <w:pPr>
        <w:spacing w:before="120" w:after="0"/>
        <w:ind w:firstLine="284"/>
        <w:jc w:val="both"/>
        <w:rPr>
          <w:b/>
          <w:i/>
          <w:sz w:val="22"/>
          <w:szCs w:val="22"/>
        </w:rPr>
      </w:pPr>
      <w:r w:rsidRPr="003D5083">
        <w:rPr>
          <w:b/>
          <w:i/>
          <w:sz w:val="22"/>
          <w:szCs w:val="22"/>
        </w:rPr>
        <w:t xml:space="preserve">Proposal </w:t>
      </w:r>
      <w:r>
        <w:rPr>
          <w:b/>
          <w:i/>
          <w:sz w:val="22"/>
          <w:szCs w:val="22"/>
        </w:rPr>
        <w:t>5</w:t>
      </w:r>
      <w:r w:rsidRPr="003D5083">
        <w:rPr>
          <w:b/>
          <w:i/>
          <w:sz w:val="22"/>
          <w:szCs w:val="22"/>
        </w:rPr>
        <w:t>:</w:t>
      </w:r>
    </w:p>
    <w:p w14:paraId="66D89D82" w14:textId="77777777" w:rsidR="0029532F" w:rsidRDefault="0029532F" w:rsidP="0029532F">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CC-specific aperiodic SRS triggering</w:t>
      </w:r>
      <w:r>
        <w:rPr>
          <w:rFonts w:ascii="Times New Roman" w:hAnsi="Times New Roman"/>
          <w:i/>
        </w:rPr>
        <w:t xml:space="preserve"> to improve flexibility of aperiodic SRS transmission in carrier aggregation</w:t>
      </w:r>
      <w:r w:rsidRPr="003D5083">
        <w:rPr>
          <w:rFonts w:ascii="Times New Roman" w:hAnsi="Times New Roman"/>
          <w:i/>
        </w:rPr>
        <w:t>.</w:t>
      </w:r>
    </w:p>
    <w:p w14:paraId="1E2F3E71" w14:textId="77777777" w:rsidR="0029532F" w:rsidRPr="003D5083" w:rsidRDefault="0029532F" w:rsidP="0029532F">
      <w:pPr>
        <w:spacing w:before="120" w:after="0"/>
        <w:ind w:firstLine="284"/>
        <w:jc w:val="both"/>
        <w:rPr>
          <w:b/>
          <w:i/>
          <w:sz w:val="22"/>
          <w:szCs w:val="22"/>
        </w:rPr>
      </w:pPr>
      <w:r w:rsidRPr="003D5083">
        <w:rPr>
          <w:b/>
          <w:i/>
          <w:sz w:val="22"/>
          <w:szCs w:val="22"/>
        </w:rPr>
        <w:t xml:space="preserve">Proposal </w:t>
      </w:r>
      <w:r>
        <w:rPr>
          <w:b/>
          <w:i/>
          <w:sz w:val="22"/>
          <w:szCs w:val="22"/>
        </w:rPr>
        <w:t>6</w:t>
      </w:r>
      <w:r w:rsidRPr="003D5083">
        <w:rPr>
          <w:b/>
          <w:i/>
          <w:sz w:val="22"/>
          <w:szCs w:val="22"/>
        </w:rPr>
        <w:t>:</w:t>
      </w:r>
    </w:p>
    <w:p w14:paraId="157B3591" w14:textId="77777777" w:rsidR="0029532F" w:rsidRDefault="0029532F" w:rsidP="0029532F">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w:t>
      </w:r>
      <w:r>
        <w:rPr>
          <w:rFonts w:ascii="Times New Roman" w:hAnsi="Times New Roman"/>
          <w:i/>
        </w:rPr>
        <w:t>TRP</w:t>
      </w:r>
      <w:r w:rsidRPr="003D5083">
        <w:rPr>
          <w:rFonts w:ascii="Times New Roman" w:hAnsi="Times New Roman"/>
          <w:i/>
        </w:rPr>
        <w:t>-specific aperiodic SRS triggering</w:t>
      </w:r>
      <w:r>
        <w:rPr>
          <w:rFonts w:ascii="Times New Roman" w:hAnsi="Times New Roman"/>
          <w:i/>
        </w:rPr>
        <w:t xml:space="preserve"> in the scenario of multi-TRP operation</w:t>
      </w:r>
      <w:r w:rsidRPr="003D5083">
        <w:rPr>
          <w:rFonts w:ascii="Times New Roman" w:hAnsi="Times New Roman"/>
          <w:i/>
        </w:rPr>
        <w:t>.</w:t>
      </w:r>
    </w:p>
    <w:p w14:paraId="72620184" w14:textId="77777777" w:rsidR="0029532F" w:rsidRPr="00164440" w:rsidRDefault="0029532F" w:rsidP="0029532F">
      <w:pPr>
        <w:spacing w:before="120" w:after="0"/>
        <w:ind w:firstLine="284"/>
        <w:jc w:val="both"/>
        <w:rPr>
          <w:b/>
          <w:i/>
          <w:sz w:val="22"/>
          <w:szCs w:val="22"/>
        </w:rPr>
      </w:pPr>
      <w:r w:rsidRPr="00164440">
        <w:rPr>
          <w:b/>
          <w:i/>
          <w:sz w:val="22"/>
          <w:szCs w:val="22"/>
        </w:rPr>
        <w:t xml:space="preserve">Proposal </w:t>
      </w:r>
      <w:r>
        <w:rPr>
          <w:b/>
          <w:i/>
          <w:sz w:val="22"/>
          <w:szCs w:val="22"/>
        </w:rPr>
        <w:t>7</w:t>
      </w:r>
      <w:r w:rsidRPr="00164440">
        <w:rPr>
          <w:b/>
          <w:i/>
          <w:sz w:val="22"/>
          <w:szCs w:val="22"/>
        </w:rPr>
        <w:t>:</w:t>
      </w:r>
    </w:p>
    <w:p w14:paraId="34E11845" w14:textId="77777777" w:rsidR="0029532F" w:rsidRPr="00B418D6" w:rsidRDefault="0029532F" w:rsidP="0029532F">
      <w:pPr>
        <w:pStyle w:val="ListParagraph"/>
        <w:numPr>
          <w:ilvl w:val="0"/>
          <w:numId w:val="21"/>
        </w:numPr>
        <w:spacing w:before="120"/>
        <w:jc w:val="both"/>
        <w:rPr>
          <w:i/>
        </w:rPr>
      </w:pPr>
      <w:r w:rsidRPr="00164440">
        <w:rPr>
          <w:rFonts w:ascii="Times New Roman" w:hAnsi="Times New Roman"/>
          <w:i/>
        </w:rPr>
        <w:t>RAN1 to discuss joint triggering of SRS and CSI-RS for beam management</w:t>
      </w:r>
    </w:p>
    <w:p w14:paraId="7A92BC65" w14:textId="77777777" w:rsidR="0029532F" w:rsidRPr="002F0A0A" w:rsidRDefault="0029532F" w:rsidP="0029532F">
      <w:pPr>
        <w:spacing w:before="120" w:after="0"/>
        <w:ind w:firstLine="284"/>
        <w:jc w:val="both"/>
        <w:rPr>
          <w:b/>
          <w:i/>
          <w:sz w:val="22"/>
          <w:szCs w:val="22"/>
        </w:rPr>
      </w:pPr>
      <w:r w:rsidRPr="002F0A0A">
        <w:rPr>
          <w:b/>
          <w:i/>
          <w:sz w:val="22"/>
          <w:szCs w:val="22"/>
        </w:rPr>
        <w:t>Proposal</w:t>
      </w:r>
      <w:r>
        <w:rPr>
          <w:b/>
          <w:i/>
          <w:sz w:val="22"/>
          <w:szCs w:val="22"/>
        </w:rPr>
        <w:t xml:space="preserve"> 8</w:t>
      </w:r>
      <w:r w:rsidRPr="002F0A0A">
        <w:rPr>
          <w:b/>
          <w:i/>
          <w:sz w:val="22"/>
          <w:szCs w:val="22"/>
        </w:rPr>
        <w:t>:</w:t>
      </w:r>
    </w:p>
    <w:p w14:paraId="6A52592A" w14:textId="77777777" w:rsidR="0029532F" w:rsidRPr="002F0A0A" w:rsidRDefault="0029532F" w:rsidP="0029532F">
      <w:pPr>
        <w:pStyle w:val="ListParagraph"/>
        <w:numPr>
          <w:ilvl w:val="0"/>
          <w:numId w:val="21"/>
        </w:numPr>
        <w:spacing w:before="120"/>
        <w:jc w:val="both"/>
        <w:rPr>
          <w:rFonts w:ascii="Times New Roman" w:hAnsi="Times New Roman"/>
          <w:i/>
        </w:rPr>
      </w:pPr>
      <w:r w:rsidRPr="002F0A0A">
        <w:rPr>
          <w:rFonts w:ascii="Times New Roman" w:hAnsi="Times New Roman"/>
          <w:i/>
        </w:rPr>
        <w:t xml:space="preserve">RAN1 to identify the UE antenna </w:t>
      </w:r>
      <w:r>
        <w:rPr>
          <w:rFonts w:ascii="Times New Roman" w:hAnsi="Times New Roman"/>
          <w:i/>
        </w:rPr>
        <w:t xml:space="preserve">switching </w:t>
      </w:r>
      <w:r w:rsidRPr="002F0A0A">
        <w:rPr>
          <w:rFonts w:ascii="Times New Roman" w:hAnsi="Times New Roman"/>
          <w:i/>
        </w:rPr>
        <w:t>architecture to be supported for SRS in Rel</w:t>
      </w:r>
      <w:r>
        <w:rPr>
          <w:rFonts w:ascii="Times New Roman" w:hAnsi="Times New Roman"/>
          <w:i/>
        </w:rPr>
        <w:noBreakHyphen/>
      </w:r>
      <w:r w:rsidRPr="002F0A0A">
        <w:rPr>
          <w:rFonts w:ascii="Times New Roman" w:hAnsi="Times New Roman"/>
          <w:i/>
        </w:rPr>
        <w:t>17</w:t>
      </w:r>
    </w:p>
    <w:p w14:paraId="24FEDD2A" w14:textId="77777777" w:rsidR="0029532F" w:rsidRPr="002F0A0A" w:rsidRDefault="0029532F" w:rsidP="0029532F">
      <w:pPr>
        <w:spacing w:before="120" w:after="0"/>
        <w:ind w:firstLine="284"/>
        <w:jc w:val="both"/>
        <w:rPr>
          <w:b/>
          <w:i/>
          <w:sz w:val="22"/>
          <w:szCs w:val="22"/>
        </w:rPr>
      </w:pPr>
      <w:r w:rsidRPr="002F0A0A">
        <w:rPr>
          <w:b/>
          <w:i/>
          <w:sz w:val="22"/>
          <w:szCs w:val="22"/>
        </w:rPr>
        <w:t>Proposal</w:t>
      </w:r>
      <w:r>
        <w:rPr>
          <w:b/>
          <w:i/>
          <w:sz w:val="22"/>
          <w:szCs w:val="22"/>
        </w:rPr>
        <w:t xml:space="preserve"> 9</w:t>
      </w:r>
      <w:r w:rsidRPr="002F0A0A">
        <w:rPr>
          <w:b/>
          <w:i/>
          <w:sz w:val="22"/>
          <w:szCs w:val="22"/>
        </w:rPr>
        <w:t>:</w:t>
      </w:r>
    </w:p>
    <w:p w14:paraId="607751EC" w14:textId="77777777" w:rsidR="0029532F" w:rsidRPr="002F0A0A" w:rsidRDefault="0029532F" w:rsidP="0029532F">
      <w:pPr>
        <w:pStyle w:val="ListParagraph"/>
        <w:numPr>
          <w:ilvl w:val="0"/>
          <w:numId w:val="21"/>
        </w:numPr>
        <w:spacing w:before="120"/>
        <w:jc w:val="both"/>
        <w:rPr>
          <w:rFonts w:ascii="Times New Roman" w:hAnsi="Times New Roman"/>
          <w:i/>
        </w:rPr>
      </w:pPr>
      <w:r w:rsidRPr="00BD4EE3">
        <w:rPr>
          <w:rFonts w:ascii="Times New Roman" w:hAnsi="Times New Roman"/>
          <w:i/>
        </w:rPr>
        <w:t>For SRS antenna switching with up to 8Rx, support the antenna configuration of {1T6R, 1T8R, 2T6R, 2T8R, 4T6R, 4T8R}</w:t>
      </w:r>
      <w:r>
        <w:rPr>
          <w:rFonts w:ascii="Times New Roman" w:hAnsi="Times New Roman"/>
          <w:i/>
        </w:rPr>
        <w:t xml:space="preserve"> in Rel-17.</w:t>
      </w:r>
    </w:p>
    <w:p w14:paraId="190B1DDA" w14:textId="77777777" w:rsidR="0029532F" w:rsidRPr="00036ACE" w:rsidRDefault="0029532F" w:rsidP="0029532F">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5A84ED5D" w14:textId="77777777" w:rsidR="0029532F" w:rsidRPr="00036ACE" w:rsidRDefault="0029532F" w:rsidP="0029532F">
      <w:pPr>
        <w:pStyle w:val="ListParagraph"/>
        <w:numPr>
          <w:ilvl w:val="0"/>
          <w:numId w:val="21"/>
        </w:numPr>
        <w:spacing w:before="120"/>
        <w:jc w:val="both"/>
        <w:rPr>
          <w:rFonts w:ascii="Times New Roman" w:hAnsi="Times New Roman"/>
          <w:i/>
        </w:rPr>
      </w:pPr>
      <w:r w:rsidRPr="00036ACE">
        <w:rPr>
          <w:rFonts w:ascii="Times New Roman" w:hAnsi="Times New Roman"/>
          <w:i/>
        </w:rPr>
        <w:t xml:space="preserve">RAN1 to discuss </w:t>
      </w:r>
      <w:r>
        <w:rPr>
          <w:rFonts w:ascii="Times New Roman" w:hAnsi="Times New Roman"/>
          <w:i/>
        </w:rPr>
        <w:t xml:space="preserve">SRS resource configuration </w:t>
      </w:r>
      <w:r w:rsidRPr="00036ACE">
        <w:rPr>
          <w:rFonts w:ascii="Times New Roman" w:hAnsi="Times New Roman"/>
          <w:i/>
        </w:rPr>
        <w:t>for</w:t>
      </w:r>
      <w:r>
        <w:rPr>
          <w:rFonts w:ascii="Times New Roman" w:hAnsi="Times New Roman"/>
          <w:i/>
        </w:rPr>
        <w:t xml:space="preserve"> </w:t>
      </w:r>
      <w:r w:rsidRPr="00036ACE">
        <w:rPr>
          <w:rFonts w:ascii="Times New Roman" w:hAnsi="Times New Roman"/>
          <w:i/>
        </w:rPr>
        <w:t>antenna switching up to 8 antennas</w:t>
      </w:r>
    </w:p>
    <w:p w14:paraId="6D2FF15E" w14:textId="77777777" w:rsidR="0029532F" w:rsidRPr="004302A5" w:rsidRDefault="0029532F" w:rsidP="0029532F">
      <w:pPr>
        <w:spacing w:before="120" w:after="0"/>
        <w:ind w:firstLine="284"/>
        <w:jc w:val="both"/>
        <w:rPr>
          <w:b/>
          <w:i/>
          <w:sz w:val="22"/>
          <w:szCs w:val="22"/>
        </w:rPr>
      </w:pPr>
      <w:r w:rsidRPr="004302A5">
        <w:rPr>
          <w:b/>
          <w:i/>
          <w:sz w:val="22"/>
          <w:szCs w:val="22"/>
        </w:rPr>
        <w:t xml:space="preserve">Proposal </w:t>
      </w:r>
      <w:r>
        <w:rPr>
          <w:b/>
          <w:i/>
          <w:sz w:val="22"/>
          <w:szCs w:val="22"/>
        </w:rPr>
        <w:t>11</w:t>
      </w:r>
      <w:r w:rsidRPr="004302A5">
        <w:rPr>
          <w:b/>
          <w:i/>
          <w:sz w:val="22"/>
          <w:szCs w:val="22"/>
        </w:rPr>
        <w:t>:</w:t>
      </w:r>
    </w:p>
    <w:p w14:paraId="634B9629" w14:textId="77777777" w:rsidR="0029532F" w:rsidRPr="004302A5" w:rsidRDefault="0029532F" w:rsidP="0029532F">
      <w:pPr>
        <w:pStyle w:val="ListParagraph"/>
        <w:numPr>
          <w:ilvl w:val="0"/>
          <w:numId w:val="21"/>
        </w:numPr>
        <w:spacing w:before="120"/>
        <w:jc w:val="both"/>
        <w:rPr>
          <w:i/>
        </w:rPr>
      </w:pPr>
      <w:r w:rsidRPr="00CD32CA">
        <w:rPr>
          <w:rFonts w:ascii="Times New Roman" w:hAnsi="Times New Roman"/>
          <w:i/>
        </w:rPr>
        <w:t>For SRS time bundling, RAN1 to consider consecutive SRS repetitions across slots to avoid interruption of SRS transmission.</w:t>
      </w:r>
    </w:p>
    <w:p w14:paraId="6343028F" w14:textId="77777777" w:rsidR="0029532F" w:rsidRPr="004302A5" w:rsidRDefault="0029532F" w:rsidP="0029532F">
      <w:pPr>
        <w:spacing w:before="120" w:after="0"/>
        <w:ind w:firstLine="284"/>
        <w:jc w:val="both"/>
        <w:rPr>
          <w:b/>
          <w:i/>
          <w:sz w:val="22"/>
          <w:szCs w:val="22"/>
        </w:rPr>
      </w:pPr>
      <w:r w:rsidRPr="004302A5">
        <w:rPr>
          <w:b/>
          <w:i/>
          <w:sz w:val="22"/>
          <w:szCs w:val="22"/>
        </w:rPr>
        <w:t xml:space="preserve">Proposal </w:t>
      </w:r>
      <w:r>
        <w:rPr>
          <w:b/>
          <w:i/>
          <w:sz w:val="22"/>
          <w:szCs w:val="22"/>
        </w:rPr>
        <w:t>12</w:t>
      </w:r>
      <w:r w:rsidRPr="004302A5">
        <w:rPr>
          <w:b/>
          <w:i/>
          <w:sz w:val="22"/>
          <w:szCs w:val="22"/>
        </w:rPr>
        <w:t>:</w:t>
      </w:r>
    </w:p>
    <w:p w14:paraId="1CC62083" w14:textId="77777777" w:rsidR="0029532F" w:rsidRPr="004302A5" w:rsidRDefault="0029532F" w:rsidP="0029532F">
      <w:pPr>
        <w:pStyle w:val="ListParagraph"/>
        <w:numPr>
          <w:ilvl w:val="0"/>
          <w:numId w:val="21"/>
        </w:numPr>
        <w:spacing w:before="120"/>
        <w:jc w:val="both"/>
        <w:rPr>
          <w:i/>
        </w:rPr>
      </w:pPr>
      <w:r w:rsidRPr="003E2931">
        <w:rPr>
          <w:rFonts w:ascii="Times New Roman" w:hAnsi="Times New Roman"/>
          <w:i/>
        </w:rPr>
        <w:t>For increased SRS repetitions, MU-MIMO should be the target scenario.</w:t>
      </w:r>
    </w:p>
    <w:p w14:paraId="512787C1" w14:textId="77777777" w:rsidR="0029532F" w:rsidRPr="004302A5" w:rsidRDefault="0029532F" w:rsidP="0029532F">
      <w:pPr>
        <w:spacing w:before="120" w:after="0"/>
        <w:ind w:firstLine="284"/>
        <w:jc w:val="both"/>
        <w:rPr>
          <w:b/>
          <w:i/>
          <w:sz w:val="22"/>
          <w:szCs w:val="22"/>
        </w:rPr>
      </w:pPr>
      <w:r w:rsidRPr="004302A5">
        <w:rPr>
          <w:b/>
          <w:i/>
          <w:sz w:val="22"/>
          <w:szCs w:val="22"/>
        </w:rPr>
        <w:t xml:space="preserve">Proposal </w:t>
      </w:r>
      <w:r>
        <w:rPr>
          <w:b/>
          <w:i/>
          <w:sz w:val="22"/>
          <w:szCs w:val="22"/>
        </w:rPr>
        <w:t>13</w:t>
      </w:r>
      <w:r w:rsidRPr="004302A5">
        <w:rPr>
          <w:b/>
          <w:i/>
          <w:sz w:val="22"/>
          <w:szCs w:val="22"/>
        </w:rPr>
        <w:t>:</w:t>
      </w:r>
    </w:p>
    <w:p w14:paraId="748FD7C5" w14:textId="77777777" w:rsidR="0029532F" w:rsidRPr="004302A5" w:rsidRDefault="0029532F" w:rsidP="0029532F">
      <w:pPr>
        <w:pStyle w:val="ListParagraph"/>
        <w:numPr>
          <w:ilvl w:val="0"/>
          <w:numId w:val="21"/>
        </w:numPr>
        <w:spacing w:before="120"/>
        <w:jc w:val="both"/>
        <w:rPr>
          <w:i/>
        </w:rPr>
      </w:pPr>
      <w:r w:rsidRPr="004302A5">
        <w:rPr>
          <w:rFonts w:ascii="Times New Roman" w:hAnsi="Times New Roman"/>
          <w:i/>
        </w:rPr>
        <w:t xml:space="preserve">RAN1 to consider TD-OCC for </w:t>
      </w:r>
      <w:r>
        <w:rPr>
          <w:rFonts w:ascii="Times New Roman" w:hAnsi="Times New Roman"/>
          <w:i/>
        </w:rPr>
        <w:t xml:space="preserve">increased </w:t>
      </w:r>
      <w:r w:rsidRPr="00D44703">
        <w:rPr>
          <w:rFonts w:ascii="Times New Roman" w:hAnsi="Times New Roman"/>
          <w:i/>
        </w:rPr>
        <w:t>SRS</w:t>
      </w:r>
      <w:r>
        <w:rPr>
          <w:rFonts w:ascii="Times New Roman" w:hAnsi="Times New Roman"/>
          <w:i/>
        </w:rPr>
        <w:t xml:space="preserve"> repetitions</w:t>
      </w:r>
      <w:r w:rsidRPr="004302A5">
        <w:rPr>
          <w:rFonts w:ascii="Times New Roman" w:hAnsi="Times New Roman"/>
          <w:i/>
        </w:rPr>
        <w:t xml:space="preserve"> to increase SRS capacity</w:t>
      </w:r>
    </w:p>
    <w:p w14:paraId="35927BD5" w14:textId="77777777" w:rsidR="0029532F" w:rsidRPr="004302A5" w:rsidRDefault="0029532F" w:rsidP="0029532F">
      <w:pPr>
        <w:spacing w:before="120" w:after="0"/>
        <w:ind w:firstLine="284"/>
        <w:jc w:val="both"/>
        <w:rPr>
          <w:b/>
          <w:i/>
          <w:sz w:val="22"/>
          <w:szCs w:val="22"/>
        </w:rPr>
      </w:pPr>
      <w:r w:rsidRPr="004302A5">
        <w:rPr>
          <w:b/>
          <w:i/>
          <w:sz w:val="22"/>
          <w:szCs w:val="22"/>
        </w:rPr>
        <w:t xml:space="preserve">Proposal </w:t>
      </w:r>
      <w:r>
        <w:rPr>
          <w:b/>
          <w:i/>
          <w:sz w:val="22"/>
          <w:szCs w:val="22"/>
        </w:rPr>
        <w:t>14</w:t>
      </w:r>
      <w:r w:rsidRPr="004302A5">
        <w:rPr>
          <w:b/>
          <w:i/>
          <w:sz w:val="22"/>
          <w:szCs w:val="22"/>
        </w:rPr>
        <w:t>:</w:t>
      </w:r>
    </w:p>
    <w:p w14:paraId="4FA56349" w14:textId="77777777" w:rsidR="0029532F" w:rsidRPr="000D31FC" w:rsidRDefault="0029532F" w:rsidP="0029532F">
      <w:pPr>
        <w:pStyle w:val="ListParagraph"/>
        <w:numPr>
          <w:ilvl w:val="0"/>
          <w:numId w:val="21"/>
        </w:numPr>
        <w:spacing w:before="120"/>
        <w:jc w:val="both"/>
        <w:rPr>
          <w:rFonts w:ascii="Times New Roman" w:hAnsi="Times New Roman"/>
          <w:i/>
        </w:rPr>
      </w:pPr>
      <w:r w:rsidRPr="004302A5">
        <w:rPr>
          <w:rFonts w:ascii="Times New Roman" w:hAnsi="Times New Roman"/>
          <w:i/>
        </w:rPr>
        <w:t xml:space="preserve">RAN1 to </w:t>
      </w:r>
      <w:r>
        <w:rPr>
          <w:rFonts w:ascii="Times New Roman" w:hAnsi="Times New Roman"/>
          <w:i/>
        </w:rPr>
        <w:t>further study the pattern and configuration for SRS partial sounding.</w:t>
      </w:r>
    </w:p>
    <w:p w14:paraId="495AA60E" w14:textId="77777777" w:rsidR="00864B93" w:rsidRPr="00AE456C" w:rsidRDefault="00864B93" w:rsidP="00AE456C">
      <w:pPr>
        <w:spacing w:before="120" w:after="0"/>
        <w:ind w:firstLine="288"/>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7928A98D"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29532F">
        <w:rPr>
          <w:sz w:val="22"/>
          <w:szCs w:val="22"/>
          <w:lang w:val="en-US" w:eastAsia="zh-CN"/>
        </w:rPr>
        <w:t>3</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412C972C"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29532F">
        <w:rPr>
          <w:sz w:val="22"/>
          <w:szCs w:val="22"/>
          <w:lang w:val="en-US" w:eastAsia="zh-CN"/>
        </w:rPr>
        <w:t>3</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16BC1297"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29532F">
        <w:rPr>
          <w:sz w:val="22"/>
          <w:szCs w:val="22"/>
          <w:lang w:val="en-US" w:eastAsia="zh-CN"/>
        </w:rPr>
        <w:t>3</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59DEEC12" w:rsidR="00F75CDB" w:rsidRDefault="00F75CDB" w:rsidP="00284428">
      <w:pPr>
        <w:numPr>
          <w:ilvl w:val="0"/>
          <w:numId w:val="2"/>
        </w:numPr>
        <w:rPr>
          <w:sz w:val="22"/>
          <w:szCs w:val="22"/>
          <w:lang w:val="en-US" w:eastAsia="zh-CN"/>
        </w:rPr>
      </w:pPr>
      <w:bookmarkStart w:id="15"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29532F">
        <w:rPr>
          <w:sz w:val="22"/>
          <w:szCs w:val="22"/>
          <w:lang w:val="en-US" w:eastAsia="zh-CN"/>
        </w:rPr>
        <w:t>3</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15"/>
    </w:p>
    <w:p w14:paraId="6FB51C19" w14:textId="78E60AB9"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29532F">
        <w:rPr>
          <w:sz w:val="22"/>
          <w:szCs w:val="22"/>
          <w:lang w:val="en-US" w:eastAsia="zh-CN"/>
        </w:rPr>
        <w:t>2</w:t>
      </w:r>
      <w:r>
        <w:rPr>
          <w:sz w:val="22"/>
          <w:szCs w:val="22"/>
          <w:lang w:val="en-US" w:eastAsia="zh-CN"/>
        </w:rPr>
        <w:t xml:space="preserve">.0, </w:t>
      </w:r>
      <w:r w:rsidRPr="00284428">
        <w:rPr>
          <w:sz w:val="22"/>
          <w:szCs w:val="22"/>
          <w:lang w:val="en-US" w:eastAsia="zh-CN"/>
        </w:rPr>
        <w:t>Radio Resource Control (RRC) protocol specification</w:t>
      </w:r>
    </w:p>
    <w:p w14:paraId="257EDAE1" w14:textId="7FFF7397" w:rsidR="008262FC" w:rsidRDefault="008262FC" w:rsidP="00284428">
      <w:pPr>
        <w:numPr>
          <w:ilvl w:val="0"/>
          <w:numId w:val="2"/>
        </w:numPr>
        <w:rPr>
          <w:sz w:val="22"/>
          <w:szCs w:val="22"/>
          <w:lang w:val="en-US" w:eastAsia="zh-CN"/>
        </w:rPr>
      </w:pPr>
      <w:bookmarkStart w:id="16" w:name="_Ref31104847"/>
      <w:r w:rsidRPr="008262FC">
        <w:rPr>
          <w:sz w:val="22"/>
          <w:szCs w:val="22"/>
          <w:lang w:val="en-US" w:eastAsia="zh-CN"/>
        </w:rPr>
        <w:lastRenderedPageBreak/>
        <w:t>RP-193133</w:t>
      </w:r>
      <w:r>
        <w:rPr>
          <w:sz w:val="22"/>
          <w:szCs w:val="22"/>
          <w:lang w:val="en-US" w:eastAsia="zh-CN"/>
        </w:rPr>
        <w:t xml:space="preserve">, </w:t>
      </w:r>
      <w:r w:rsidRPr="008262FC">
        <w:rPr>
          <w:sz w:val="22"/>
          <w:szCs w:val="22"/>
          <w:lang w:val="en-US" w:eastAsia="zh-CN"/>
        </w:rPr>
        <w:t>3GPP TSG RAN Meeting #86, Sitges, Spain, December 9</w:t>
      </w:r>
      <w:r w:rsidR="00781DBB" w:rsidRPr="00781DBB">
        <w:rPr>
          <w:sz w:val="22"/>
          <w:szCs w:val="22"/>
          <w:lang w:val="en-US" w:eastAsia="zh-CN"/>
        </w:rPr>
        <w:t xml:space="preserve"> – </w:t>
      </w:r>
      <w:r w:rsidRPr="008262FC">
        <w:rPr>
          <w:sz w:val="22"/>
          <w:szCs w:val="22"/>
          <w:lang w:val="en-US" w:eastAsia="zh-CN"/>
        </w:rPr>
        <w:t>12, 2019</w:t>
      </w:r>
      <w:bookmarkEnd w:id="16"/>
    </w:p>
    <w:p w14:paraId="67ACEC62" w14:textId="3F8D1B34"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102-e</w:t>
      </w:r>
      <w:r w:rsidRPr="0029532F">
        <w:rPr>
          <w:sz w:val="22"/>
          <w:szCs w:val="22"/>
          <w:lang w:val="en-US" w:eastAsia="zh-CN"/>
        </w:rPr>
        <w:t xml:space="preserve">, </w:t>
      </w:r>
      <w:r w:rsidR="00AC5682">
        <w:rPr>
          <w:sz w:val="22"/>
          <w:szCs w:val="22"/>
          <w:lang w:val="en-US" w:eastAsia="zh-CN"/>
        </w:rPr>
        <w:t xml:space="preserve">August </w:t>
      </w:r>
      <w:r>
        <w:rPr>
          <w:sz w:val="22"/>
          <w:szCs w:val="22"/>
          <w:lang w:val="en-US" w:eastAsia="zh-CN"/>
        </w:rPr>
        <w:t>17</w:t>
      </w:r>
      <w:r w:rsidRPr="0029532F">
        <w:rPr>
          <w:sz w:val="22"/>
          <w:szCs w:val="22"/>
          <w:lang w:val="en-US" w:eastAsia="zh-CN"/>
        </w:rPr>
        <w:t xml:space="preserve"> – </w:t>
      </w:r>
      <w:r>
        <w:rPr>
          <w:sz w:val="22"/>
          <w:szCs w:val="22"/>
          <w:lang w:val="en-US" w:eastAsia="zh-CN"/>
        </w:rPr>
        <w:t>28</w:t>
      </w:r>
      <w:r w:rsidRPr="0029532F">
        <w:rPr>
          <w:sz w:val="22"/>
          <w:szCs w:val="22"/>
          <w:lang w:val="en-US" w:eastAsia="zh-CN"/>
        </w:rPr>
        <w:t>, 20</w:t>
      </w:r>
      <w:r w:rsidR="00AC5682">
        <w:rPr>
          <w:sz w:val="22"/>
          <w:szCs w:val="22"/>
          <w:lang w:val="en-US" w:eastAsia="zh-CN"/>
        </w:rPr>
        <w:t>20</w:t>
      </w:r>
    </w:p>
    <w:p w14:paraId="5C619494" w14:textId="77777777" w:rsidR="005755C2" w:rsidRDefault="005755C2" w:rsidP="006C6E3F">
      <w:pPr>
        <w:rPr>
          <w:sz w:val="22"/>
          <w:szCs w:val="22"/>
          <w:lang w:val="en-US" w:eastAsia="zh-CN"/>
        </w:rPr>
      </w:pPr>
    </w:p>
    <w:p w14:paraId="74987B54" w14:textId="18C0335D" w:rsidR="0039564D" w:rsidRDefault="0039564D">
      <w:pPr>
        <w:overflowPunct/>
        <w:autoSpaceDE/>
        <w:autoSpaceDN/>
        <w:adjustRightInd/>
        <w:spacing w:after="0"/>
        <w:textAlignment w:val="auto"/>
        <w:rPr>
          <w:sz w:val="22"/>
          <w:szCs w:val="22"/>
          <w:lang w:val="en-US" w:eastAsia="zh-CN"/>
        </w:rPr>
      </w:pPr>
      <w:r>
        <w:rPr>
          <w:sz w:val="22"/>
          <w:szCs w:val="22"/>
          <w:lang w:val="en-US" w:eastAsia="zh-CN"/>
        </w:rPr>
        <w:br w:type="page"/>
      </w:r>
    </w:p>
    <w:p w14:paraId="5A778113" w14:textId="15348BA9" w:rsidR="00427D62" w:rsidRPr="007F2F86" w:rsidRDefault="00427D62" w:rsidP="007F2F86">
      <w:pPr>
        <w:pStyle w:val="Heading1"/>
        <w:pBdr>
          <w:top w:val="single" w:sz="12" w:space="4" w:color="auto"/>
        </w:pBdr>
        <w:ind w:left="0" w:firstLine="0"/>
        <w:rPr>
          <w:rFonts w:cs="Arial"/>
          <w:lang w:val="en-US"/>
        </w:rPr>
      </w:pPr>
      <w:r>
        <w:rPr>
          <w:rFonts w:cs="Arial"/>
          <w:lang w:val="en-US"/>
        </w:rPr>
        <w:lastRenderedPageBreak/>
        <w:t xml:space="preserve">Appendix-A: </w:t>
      </w:r>
      <w:r w:rsidR="00C25CD4">
        <w:rPr>
          <w:rFonts w:cs="Arial"/>
          <w:lang w:val="en-US"/>
        </w:rPr>
        <w:t>Link</w:t>
      </w:r>
      <w:r w:rsidR="003D0D74">
        <w:rPr>
          <w:rFonts w:cs="Arial"/>
          <w:lang w:val="en-US"/>
        </w:rPr>
        <w:t xml:space="preserve"> level simulation assumption</w:t>
      </w:r>
    </w:p>
    <w:p w14:paraId="36FC1ED0" w14:textId="7DFF805C" w:rsidR="003D0D74" w:rsidRDefault="003D0D74" w:rsidP="007F2F86">
      <w:pPr>
        <w:ind w:firstLine="284"/>
        <w:jc w:val="both"/>
        <w:rPr>
          <w:sz w:val="22"/>
          <w:szCs w:val="22"/>
        </w:rPr>
      </w:pPr>
      <w:r>
        <w:rPr>
          <w:sz w:val="22"/>
          <w:szCs w:val="22"/>
        </w:rPr>
        <w:t xml:space="preserve">The </w:t>
      </w:r>
      <w:r w:rsidR="00C25CD4">
        <w:rPr>
          <w:sz w:val="22"/>
          <w:szCs w:val="22"/>
        </w:rPr>
        <w:t>link</w:t>
      </w:r>
      <w:r>
        <w:rPr>
          <w:sz w:val="22"/>
          <w:szCs w:val="22"/>
        </w:rPr>
        <w:t xml:space="preserve"> level simulation assumption is shown as below.</w:t>
      </w:r>
    </w:p>
    <w:p w14:paraId="694854DE" w14:textId="40007BAB" w:rsidR="003D0D74" w:rsidRPr="00FC6143" w:rsidRDefault="003D0D74" w:rsidP="00FC6143">
      <w:pPr>
        <w:pStyle w:val="Caption"/>
        <w:jc w:val="center"/>
      </w:pPr>
      <w:r>
        <w:t xml:space="preserve">Table </w:t>
      </w:r>
      <w:r>
        <w:fldChar w:fldCharType="begin"/>
      </w:r>
      <w:r>
        <w:instrText xml:space="preserve"> SEQ Table \* ARABIC </w:instrText>
      </w:r>
      <w:r>
        <w:fldChar w:fldCharType="separate"/>
      </w:r>
      <w:r w:rsidR="002A0C4E">
        <w:rPr>
          <w:noProof/>
        </w:rPr>
        <w:t>4</w:t>
      </w:r>
      <w:r>
        <w:fldChar w:fldCharType="end"/>
      </w:r>
      <w:r>
        <w:t xml:space="preserve"> </w:t>
      </w:r>
      <w:r w:rsidR="00C25CD4">
        <w:t>Link</w:t>
      </w:r>
      <w:r>
        <w:t xml:space="preserve"> level simulation assumption</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FC6143" w:rsidRPr="00020EE1" w14:paraId="639ED61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46AED6" w14:textId="77777777" w:rsidR="00FC6143" w:rsidRPr="00020EE1" w:rsidRDefault="00FC6143" w:rsidP="008C407D">
            <w:pPr>
              <w:spacing w:before="40" w:after="40"/>
              <w:rPr>
                <w:rFonts w:eastAsia="Times New Roman"/>
                <w:b/>
                <w:bCs/>
              </w:rPr>
            </w:pPr>
            <w:r w:rsidRPr="00020EE1">
              <w:rPr>
                <w:rFonts w:eastAsia="Times New Roman"/>
                <w:b/>
                <w:bCs/>
              </w:rPr>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AAE166A" w14:textId="77777777" w:rsidR="00FC6143" w:rsidRPr="00020EE1" w:rsidRDefault="00FC6143" w:rsidP="008C407D">
            <w:pPr>
              <w:spacing w:before="40" w:after="40"/>
              <w:jc w:val="center"/>
              <w:rPr>
                <w:rFonts w:eastAsia="Times New Roman"/>
                <w:b/>
                <w:bCs/>
              </w:rPr>
            </w:pPr>
            <w:r w:rsidRPr="00020EE1">
              <w:rPr>
                <w:rFonts w:eastAsia="Times New Roman"/>
                <w:b/>
                <w:bCs/>
              </w:rPr>
              <w:t>Value</w:t>
            </w:r>
          </w:p>
        </w:tc>
      </w:tr>
      <w:tr w:rsidR="00FC6143" w:rsidRPr="00020EE1" w14:paraId="5183525C"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F874A27" w14:textId="745A550C" w:rsidR="00FC6143" w:rsidRPr="00020EE1" w:rsidRDefault="00C25CD4" w:rsidP="008C407D">
            <w:pPr>
              <w:spacing w:before="40" w:after="40"/>
              <w:rPr>
                <w:rFonts w:eastAsia="Times New Roman"/>
                <w:b/>
                <w:bCs/>
              </w:rPr>
            </w:pPr>
            <w:r>
              <w:rPr>
                <w:rFonts w:eastAsia="Times New Roman"/>
                <w:b/>
                <w:bCs/>
              </w:rPr>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349D4C" w14:textId="2062F5A7" w:rsidR="00FC6143" w:rsidRPr="00020EE1" w:rsidRDefault="00C25CD4" w:rsidP="008C407D">
            <w:pPr>
              <w:spacing w:before="40" w:after="40"/>
              <w:rPr>
                <w:rFonts w:eastAsia="Times New Roman"/>
                <w:bCs/>
              </w:rPr>
            </w:pPr>
            <w:r>
              <w:rPr>
                <w:rFonts w:eastAsia="Times New Roman"/>
                <w:bCs/>
                <w:lang w:eastAsia="x-none"/>
              </w:rPr>
              <w:t>3.5GHz</w:t>
            </w:r>
          </w:p>
        </w:tc>
      </w:tr>
      <w:tr w:rsidR="00FC6143" w:rsidRPr="00020EE1" w14:paraId="7DF64415"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5FB86E3" w14:textId="7D205681" w:rsidR="00FC6143" w:rsidRPr="00020EE1" w:rsidRDefault="00C25CD4" w:rsidP="008C407D">
            <w:pPr>
              <w:spacing w:before="40" w:after="40"/>
              <w:rPr>
                <w:rFonts w:eastAsia="Times New Roman"/>
                <w:b/>
                <w:bCs/>
              </w:rPr>
            </w:pPr>
            <w:r>
              <w:rPr>
                <w:rFonts w:eastAsia="Times New Roman"/>
                <w:b/>
                <w:bCs/>
              </w:rPr>
              <w:t>Subcarrier spacing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7288C9" w14:textId="1C91562B" w:rsidR="00FC6143" w:rsidRPr="00020EE1" w:rsidRDefault="00C25CD4" w:rsidP="008C407D">
            <w:pPr>
              <w:spacing w:before="40" w:after="40"/>
              <w:rPr>
                <w:rFonts w:eastAsia="Times New Roman"/>
                <w:bCs/>
              </w:rPr>
            </w:pPr>
            <w:r>
              <w:rPr>
                <w:rFonts w:eastAsia="Times New Roman"/>
                <w:bCs/>
              </w:rPr>
              <w:t>30KHz</w:t>
            </w:r>
          </w:p>
        </w:tc>
      </w:tr>
      <w:tr w:rsidR="00C25CD4" w:rsidRPr="00020EE1" w14:paraId="4F71F911"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EE513EC" w14:textId="5CEC525D" w:rsidR="00C25CD4" w:rsidRDefault="00C25CD4" w:rsidP="008C407D">
            <w:pPr>
              <w:spacing w:before="40" w:after="40"/>
              <w:rPr>
                <w:rFonts w:eastAsia="Times New Roman"/>
                <w:b/>
                <w:bCs/>
              </w:rPr>
            </w:pPr>
            <w:r>
              <w:rPr>
                <w:rFonts w:eastAsia="Times New Roman"/>
                <w:b/>
                <w:bCs/>
              </w:rPr>
              <w:t>Channel model</w:t>
            </w:r>
          </w:p>
        </w:tc>
        <w:tc>
          <w:tcPr>
            <w:tcW w:w="5322" w:type="dxa"/>
            <w:tcBorders>
              <w:top w:val="single" w:sz="4" w:space="0" w:color="000000"/>
              <w:left w:val="single" w:sz="4" w:space="0" w:color="000000"/>
              <w:bottom w:val="single" w:sz="4" w:space="0" w:color="000000"/>
              <w:right w:val="single" w:sz="4" w:space="0" w:color="000000"/>
            </w:tcBorders>
            <w:vAlign w:val="center"/>
          </w:tcPr>
          <w:p w14:paraId="753A0F83" w14:textId="4C1BA709" w:rsidR="00C25CD4" w:rsidRDefault="002B5B33" w:rsidP="008C407D">
            <w:pPr>
              <w:spacing w:before="40" w:after="40"/>
              <w:rPr>
                <w:rFonts w:eastAsia="Times New Roman"/>
                <w:bCs/>
              </w:rPr>
            </w:pPr>
            <w:r>
              <w:rPr>
                <w:rFonts w:eastAsia="Times New Roman"/>
                <w:bCs/>
              </w:rPr>
              <w:t>TDL-A with 30ns</w:t>
            </w:r>
          </w:p>
        </w:tc>
      </w:tr>
      <w:tr w:rsidR="002B5B33" w:rsidRPr="00020EE1" w14:paraId="5199FF7E"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E417552" w14:textId="7092081A" w:rsidR="002B5B33" w:rsidRDefault="002B5B33" w:rsidP="008C407D">
            <w:pPr>
              <w:spacing w:before="40" w:after="40"/>
              <w:rPr>
                <w:rFonts w:eastAsia="Times New Roman"/>
                <w:b/>
                <w:bCs/>
              </w:rPr>
            </w:pPr>
            <w:r>
              <w:rPr>
                <w:rFonts w:eastAsia="Times New Roman"/>
                <w:b/>
                <w:bCs/>
              </w:rPr>
              <w:t>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03EBB09" w14:textId="05C3091F" w:rsidR="002B5B33" w:rsidRDefault="002B5B33" w:rsidP="008C407D">
            <w:pPr>
              <w:spacing w:before="40" w:after="40"/>
              <w:rPr>
                <w:rFonts w:eastAsia="Times New Roman"/>
                <w:bCs/>
              </w:rPr>
            </w:pPr>
            <w:r>
              <w:rPr>
                <w:rFonts w:eastAsia="Times New Roman"/>
                <w:bCs/>
              </w:rPr>
              <w:t>2Tx@UE, 8Rx@gNB</w:t>
            </w:r>
          </w:p>
        </w:tc>
      </w:tr>
      <w:tr w:rsidR="002B5B33" w:rsidRPr="00020EE1" w14:paraId="0E6D1D03"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10ACB30" w14:textId="69991EDA" w:rsidR="002B5B33" w:rsidRDefault="002B5B33" w:rsidP="008C407D">
            <w:pPr>
              <w:spacing w:before="40" w:after="40"/>
              <w:rPr>
                <w:rFonts w:eastAsia="Times New Roman"/>
                <w:b/>
                <w:bCs/>
              </w:rPr>
            </w:pPr>
            <w:r>
              <w:rPr>
                <w:rFonts w:eastAsia="Times New Roman"/>
                <w:b/>
                <w:bCs/>
              </w:rPr>
              <w:t>Rank</w:t>
            </w:r>
          </w:p>
        </w:tc>
        <w:tc>
          <w:tcPr>
            <w:tcW w:w="5322" w:type="dxa"/>
            <w:tcBorders>
              <w:top w:val="single" w:sz="4" w:space="0" w:color="000000"/>
              <w:left w:val="single" w:sz="4" w:space="0" w:color="000000"/>
              <w:bottom w:val="single" w:sz="4" w:space="0" w:color="000000"/>
              <w:right w:val="single" w:sz="4" w:space="0" w:color="000000"/>
            </w:tcBorders>
            <w:vAlign w:val="center"/>
          </w:tcPr>
          <w:p w14:paraId="7621EC24" w14:textId="2197C983" w:rsidR="002B5B33" w:rsidRDefault="002B5B33" w:rsidP="008C407D">
            <w:pPr>
              <w:spacing w:before="40" w:after="40"/>
              <w:rPr>
                <w:rFonts w:eastAsia="Times New Roman"/>
                <w:bCs/>
              </w:rPr>
            </w:pPr>
            <w:r>
              <w:rPr>
                <w:rFonts w:eastAsia="Times New Roman"/>
                <w:bCs/>
              </w:rPr>
              <w:t>Rank-1 transmission</w:t>
            </w:r>
          </w:p>
        </w:tc>
      </w:tr>
      <w:tr w:rsidR="002B5B33" w:rsidRPr="00020EE1" w14:paraId="457B18BF"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86B4ECC" w14:textId="6E370C78" w:rsidR="002B5B33" w:rsidRDefault="002B5B33" w:rsidP="008C407D">
            <w:pPr>
              <w:spacing w:before="40" w:after="40"/>
              <w:rPr>
                <w:rFonts w:eastAsia="Times New Roman"/>
                <w:b/>
                <w:bCs/>
              </w:rPr>
            </w:pPr>
            <w:r>
              <w:rPr>
                <w:rFonts w:eastAsia="Times New Roman"/>
                <w:b/>
                <w:bCs/>
              </w:rPr>
              <w:t>Precoder</w:t>
            </w:r>
          </w:p>
        </w:tc>
        <w:tc>
          <w:tcPr>
            <w:tcW w:w="5322" w:type="dxa"/>
            <w:tcBorders>
              <w:top w:val="single" w:sz="4" w:space="0" w:color="000000"/>
              <w:left w:val="single" w:sz="4" w:space="0" w:color="000000"/>
              <w:bottom w:val="single" w:sz="4" w:space="0" w:color="000000"/>
              <w:right w:val="single" w:sz="4" w:space="0" w:color="000000"/>
            </w:tcBorders>
            <w:vAlign w:val="center"/>
          </w:tcPr>
          <w:p w14:paraId="27BAD49B" w14:textId="15D1101E" w:rsidR="002B5B33" w:rsidRDefault="002B5B33" w:rsidP="008C407D">
            <w:pPr>
              <w:spacing w:before="40" w:after="40"/>
              <w:rPr>
                <w:rFonts w:eastAsia="Times New Roman"/>
                <w:bCs/>
              </w:rPr>
            </w:pPr>
            <w:r>
              <w:rPr>
                <w:rFonts w:eastAsia="Times New Roman"/>
                <w:bCs/>
              </w:rPr>
              <w:t>SVD based</w:t>
            </w:r>
          </w:p>
        </w:tc>
      </w:tr>
      <w:tr w:rsidR="002B5B33" w:rsidRPr="00020EE1" w14:paraId="4EF83A1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58C5823" w14:textId="0172720A" w:rsidR="002B5B33" w:rsidRDefault="002B5B33" w:rsidP="008C407D">
            <w:pPr>
              <w:spacing w:before="40" w:after="40"/>
              <w:rPr>
                <w:rFonts w:eastAsia="Times New Roman"/>
                <w:b/>
                <w:bCs/>
              </w:rPr>
            </w:pPr>
            <w:r>
              <w:rPr>
                <w:rFonts w:eastAsia="Times New Roman"/>
                <w:b/>
                <w:bCs/>
              </w:rPr>
              <w:t>MCS</w:t>
            </w:r>
          </w:p>
        </w:tc>
        <w:tc>
          <w:tcPr>
            <w:tcW w:w="5322" w:type="dxa"/>
            <w:tcBorders>
              <w:top w:val="single" w:sz="4" w:space="0" w:color="000000"/>
              <w:left w:val="single" w:sz="4" w:space="0" w:color="000000"/>
              <w:bottom w:val="single" w:sz="4" w:space="0" w:color="000000"/>
              <w:right w:val="single" w:sz="4" w:space="0" w:color="000000"/>
            </w:tcBorders>
            <w:vAlign w:val="center"/>
          </w:tcPr>
          <w:p w14:paraId="441E06D0" w14:textId="6B4D83B1" w:rsidR="002B5B33" w:rsidRDefault="002B5B33" w:rsidP="008C407D">
            <w:pPr>
              <w:spacing w:before="40" w:after="40"/>
              <w:rPr>
                <w:rFonts w:eastAsia="Times New Roman"/>
                <w:bCs/>
              </w:rPr>
            </w:pPr>
            <w:r>
              <w:rPr>
                <w:rFonts w:eastAsia="Times New Roman"/>
                <w:bCs/>
              </w:rPr>
              <w:t>Fixed MCS</w:t>
            </w:r>
            <w:r w:rsidR="00B24A0D">
              <w:rPr>
                <w:rFonts w:eastAsia="Times New Roman"/>
                <w:bCs/>
              </w:rPr>
              <w:t xml:space="preserve"> (MCS#7, #14, #16, #24)</w:t>
            </w:r>
          </w:p>
        </w:tc>
      </w:tr>
      <w:tr w:rsidR="002B5B33" w:rsidRPr="00020EE1" w14:paraId="2EC0C120"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74982204" w14:textId="5BB72EDC" w:rsidR="002B5B33" w:rsidRDefault="00B24A0D" w:rsidP="008C407D">
            <w:pPr>
              <w:spacing w:before="40" w:after="40"/>
              <w:rPr>
                <w:rFonts w:eastAsia="Times New Roman"/>
                <w:b/>
                <w:bCs/>
              </w:rPr>
            </w:pPr>
            <w:r>
              <w:rPr>
                <w:rFonts w:eastAsia="Times New Roman"/>
                <w:b/>
                <w:bCs/>
              </w:rPr>
              <w:t xml:space="preserve">DL </w:t>
            </w:r>
            <w:r w:rsidR="002B5B33">
              <w:rPr>
                <w:rFonts w:eastAsia="Times New Roman"/>
                <w:b/>
                <w:bCs/>
              </w:rPr>
              <w:t>Precoding granularity</w:t>
            </w:r>
          </w:p>
        </w:tc>
        <w:tc>
          <w:tcPr>
            <w:tcW w:w="5322" w:type="dxa"/>
            <w:tcBorders>
              <w:top w:val="single" w:sz="4" w:space="0" w:color="000000"/>
              <w:left w:val="single" w:sz="4" w:space="0" w:color="000000"/>
              <w:bottom w:val="single" w:sz="4" w:space="0" w:color="000000"/>
              <w:right w:val="single" w:sz="4" w:space="0" w:color="000000"/>
            </w:tcBorders>
            <w:vAlign w:val="center"/>
          </w:tcPr>
          <w:p w14:paraId="0B5DF65B" w14:textId="0812A3E2" w:rsidR="002B5B33" w:rsidRDefault="002B5B33" w:rsidP="008C407D">
            <w:pPr>
              <w:spacing w:before="40" w:after="40"/>
              <w:rPr>
                <w:rFonts w:eastAsia="Times New Roman"/>
                <w:bCs/>
              </w:rPr>
            </w:pPr>
            <w:r>
              <w:rPr>
                <w:rFonts w:eastAsia="Times New Roman"/>
                <w:bCs/>
              </w:rPr>
              <w:t>2 PRB</w:t>
            </w:r>
          </w:p>
        </w:tc>
      </w:tr>
      <w:tr w:rsidR="002B5B33" w:rsidRPr="00020EE1" w14:paraId="3A6E8F3A"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27CC704" w14:textId="3DEC8143" w:rsidR="002B5B33" w:rsidRDefault="002B5B33" w:rsidP="008C407D">
            <w:pPr>
              <w:spacing w:before="40" w:after="40"/>
              <w:rPr>
                <w:rFonts w:eastAsia="Times New Roman"/>
                <w:b/>
                <w:bCs/>
              </w:rPr>
            </w:pPr>
            <w:r>
              <w:rPr>
                <w:rFonts w:eastAsia="Times New Roman"/>
                <w:b/>
                <w:bCs/>
              </w:rPr>
              <w:t>SRS periodicity</w:t>
            </w:r>
          </w:p>
        </w:tc>
        <w:tc>
          <w:tcPr>
            <w:tcW w:w="5322" w:type="dxa"/>
            <w:tcBorders>
              <w:top w:val="single" w:sz="4" w:space="0" w:color="000000"/>
              <w:left w:val="single" w:sz="4" w:space="0" w:color="000000"/>
              <w:bottom w:val="single" w:sz="4" w:space="0" w:color="000000"/>
              <w:right w:val="single" w:sz="4" w:space="0" w:color="000000"/>
            </w:tcBorders>
            <w:vAlign w:val="center"/>
          </w:tcPr>
          <w:p w14:paraId="47EBC197" w14:textId="1C0F9124" w:rsidR="002B5B33" w:rsidRDefault="002B5B33" w:rsidP="008C407D">
            <w:pPr>
              <w:spacing w:before="40" w:after="40"/>
              <w:rPr>
                <w:rFonts w:eastAsia="Times New Roman"/>
                <w:bCs/>
              </w:rPr>
            </w:pPr>
            <w:r>
              <w:rPr>
                <w:rFonts w:eastAsia="Times New Roman"/>
                <w:bCs/>
              </w:rPr>
              <w:t>Every 5 slots</w:t>
            </w:r>
          </w:p>
        </w:tc>
      </w:tr>
      <w:tr w:rsidR="002B5B33" w:rsidRPr="00020EE1" w14:paraId="7112EA4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F9F67CB" w14:textId="5A78D101" w:rsidR="002B5B33" w:rsidRDefault="002B5B33" w:rsidP="008C407D">
            <w:pPr>
              <w:spacing w:before="40" w:after="40"/>
              <w:rPr>
                <w:rFonts w:eastAsia="Times New Roman"/>
                <w:b/>
                <w:bCs/>
              </w:rPr>
            </w:pPr>
            <w:r>
              <w:rPr>
                <w:rFonts w:eastAsia="Times New Roman"/>
                <w:b/>
                <w:bCs/>
              </w:rPr>
              <w:t>SRS Comb</w:t>
            </w:r>
          </w:p>
        </w:tc>
        <w:tc>
          <w:tcPr>
            <w:tcW w:w="5322" w:type="dxa"/>
            <w:tcBorders>
              <w:top w:val="single" w:sz="4" w:space="0" w:color="000000"/>
              <w:left w:val="single" w:sz="4" w:space="0" w:color="000000"/>
              <w:bottom w:val="single" w:sz="4" w:space="0" w:color="000000"/>
              <w:right w:val="single" w:sz="4" w:space="0" w:color="000000"/>
            </w:tcBorders>
            <w:vAlign w:val="center"/>
          </w:tcPr>
          <w:p w14:paraId="315DA86B" w14:textId="393E669A" w:rsidR="002B5B33" w:rsidRDefault="002B5B33" w:rsidP="008C407D">
            <w:pPr>
              <w:spacing w:before="40" w:after="40"/>
              <w:rPr>
                <w:rFonts w:eastAsia="Times New Roman"/>
                <w:bCs/>
              </w:rPr>
            </w:pPr>
            <w:r>
              <w:rPr>
                <w:rFonts w:eastAsia="Times New Roman"/>
                <w:bCs/>
              </w:rPr>
              <w:t>Comb 2</w:t>
            </w:r>
          </w:p>
        </w:tc>
      </w:tr>
      <w:tr w:rsidR="002B5B33" w:rsidRPr="00020EE1" w14:paraId="056867CC"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0916182" w14:textId="0F6B6396" w:rsidR="002B5B33" w:rsidRDefault="002B5B33" w:rsidP="008C407D">
            <w:pPr>
              <w:spacing w:before="40" w:after="40"/>
              <w:rPr>
                <w:rFonts w:eastAsia="Times New Roman"/>
                <w:b/>
                <w:bCs/>
              </w:rPr>
            </w:pPr>
            <w:r>
              <w:rPr>
                <w:rFonts w:eastAsia="Times New Roman"/>
                <w:b/>
                <w:bCs/>
              </w:rPr>
              <w:t>SRS frequency hopping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04567F90" w14:textId="227BE20E" w:rsidR="002B5B33" w:rsidRDefault="002B5B33" w:rsidP="008C407D">
            <w:pPr>
              <w:spacing w:before="40" w:after="40"/>
              <w:rPr>
                <w:rFonts w:eastAsia="Times New Roman"/>
                <w:bCs/>
              </w:rPr>
            </w:pPr>
            <w:r>
              <w:rPr>
                <w:rFonts w:eastAsia="Times New Roman"/>
                <w:bCs/>
              </w:rPr>
              <w:t>Disabled</w:t>
            </w:r>
          </w:p>
        </w:tc>
      </w:tr>
      <w:tr w:rsidR="00B24A0D" w:rsidRPr="00020EE1" w14:paraId="1D7D8594"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35E0DB0" w14:textId="06687F0C" w:rsidR="00B24A0D" w:rsidRDefault="00B24A0D" w:rsidP="00B24A0D">
            <w:pPr>
              <w:spacing w:before="40" w:after="40"/>
              <w:rPr>
                <w:rFonts w:eastAsia="Times New Roman"/>
                <w:b/>
                <w:bCs/>
              </w:rPr>
            </w:pPr>
            <w:r>
              <w:rPr>
                <w:rFonts w:eastAsia="Times New Roman"/>
                <w:b/>
                <w:bCs/>
              </w:rPr>
              <w:t>SRS channel estimation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A3FD28F" w14:textId="71DEAC33" w:rsidR="00B24A0D" w:rsidRDefault="00B24A0D" w:rsidP="00B24A0D">
            <w:pPr>
              <w:spacing w:before="40" w:after="40"/>
              <w:rPr>
                <w:rFonts w:eastAsia="Times New Roman"/>
                <w:bCs/>
              </w:rPr>
            </w:pPr>
            <w:r>
              <w:rPr>
                <w:rFonts w:eastAsia="Times New Roman"/>
                <w:bCs/>
              </w:rPr>
              <w:t>MMSE</w:t>
            </w:r>
          </w:p>
        </w:tc>
      </w:tr>
      <w:tr w:rsidR="00B24A0D" w:rsidRPr="00020EE1" w14:paraId="59643328"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BC5C3A3" w14:textId="5FCA3016" w:rsidR="00B24A0D" w:rsidRPr="002B5B33" w:rsidRDefault="00B24A0D" w:rsidP="00B24A0D">
            <w:pPr>
              <w:spacing w:before="40" w:after="40"/>
              <w:rPr>
                <w:rFonts w:eastAsia="Times New Roman"/>
                <w:b/>
                <w:bCs/>
                <w:lang w:val="en-US"/>
              </w:rPr>
            </w:pPr>
            <w:r w:rsidRPr="002B5B33">
              <w:rPr>
                <w:rFonts w:eastAsia="Times New Roman"/>
                <w:b/>
                <w:bCs/>
                <w:lang w:val="en-US"/>
              </w:rPr>
              <w:t>SNR difference between UL and DL</w:t>
            </w:r>
          </w:p>
        </w:tc>
        <w:tc>
          <w:tcPr>
            <w:tcW w:w="5322" w:type="dxa"/>
            <w:tcBorders>
              <w:top w:val="single" w:sz="4" w:space="0" w:color="000000"/>
              <w:left w:val="single" w:sz="4" w:space="0" w:color="000000"/>
              <w:bottom w:val="single" w:sz="4" w:space="0" w:color="000000"/>
              <w:right w:val="single" w:sz="4" w:space="0" w:color="000000"/>
            </w:tcBorders>
            <w:vAlign w:val="center"/>
          </w:tcPr>
          <w:p w14:paraId="5CEF0A1F" w14:textId="44941D3D" w:rsidR="00B24A0D" w:rsidRDefault="00B24A0D" w:rsidP="00B24A0D">
            <w:pPr>
              <w:spacing w:before="40" w:after="40"/>
              <w:rPr>
                <w:rFonts w:eastAsia="Times New Roman"/>
                <w:bCs/>
              </w:rPr>
            </w:pPr>
            <w:r>
              <w:rPr>
                <w:rFonts w:eastAsia="Times New Roman"/>
                <w:bCs/>
              </w:rPr>
              <w:t>-9 dB</w:t>
            </w:r>
          </w:p>
        </w:tc>
      </w:tr>
    </w:tbl>
    <w:p w14:paraId="17CA55B5" w14:textId="77777777" w:rsidR="00FC6143" w:rsidRPr="0081588C" w:rsidRDefault="00FC6143" w:rsidP="007F2F86">
      <w:pPr>
        <w:ind w:firstLine="284"/>
        <w:jc w:val="both"/>
        <w:rPr>
          <w:sz w:val="22"/>
          <w:szCs w:val="22"/>
          <w:lang w:val="en-US"/>
        </w:rPr>
      </w:pPr>
    </w:p>
    <w:sectPr w:rsidR="00FC6143" w:rsidRPr="0081588C" w:rsidSect="00733B1F">
      <w:headerReference w:type="even" r:id="rId37"/>
      <w:headerReference w:type="default" r:id="rId38"/>
      <w:footerReference w:type="even" r:id="rId39"/>
      <w:footerReference w:type="default" r:id="rId40"/>
      <w:headerReference w:type="first" r:id="rId41"/>
      <w:footerReference w:type="first" r:id="rId4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5173" w14:textId="77777777" w:rsidR="0038736B" w:rsidRDefault="0038736B">
      <w:r>
        <w:separator/>
      </w:r>
    </w:p>
  </w:endnote>
  <w:endnote w:type="continuationSeparator" w:id="0">
    <w:p w14:paraId="1714A75F" w14:textId="77777777" w:rsidR="0038736B" w:rsidRDefault="0038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8E32F0" w:rsidRDefault="008E32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E32F0" w:rsidRDefault="008E32F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8E32F0" w:rsidRDefault="008E32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D3CF" w14:textId="77777777" w:rsidR="008E32F0" w:rsidRDefault="008E3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8A7D1" w14:textId="77777777" w:rsidR="0038736B" w:rsidRDefault="0038736B">
      <w:r>
        <w:separator/>
      </w:r>
    </w:p>
  </w:footnote>
  <w:footnote w:type="continuationSeparator" w:id="0">
    <w:p w14:paraId="573140B9" w14:textId="77777777" w:rsidR="0038736B" w:rsidRDefault="0038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8E32F0" w:rsidRDefault="008E32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C025" w14:textId="77777777" w:rsidR="008E32F0" w:rsidRDefault="008E3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EBCC" w14:textId="77777777" w:rsidR="008E32F0" w:rsidRDefault="008E3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5"/>
  </w:num>
  <w:num w:numId="8">
    <w:abstractNumId w:val="2"/>
  </w:num>
  <w:num w:numId="9">
    <w:abstractNumId w:val="4"/>
  </w:num>
  <w:num w:numId="10">
    <w:abstractNumId w:val="24"/>
  </w:num>
  <w:num w:numId="11">
    <w:abstractNumId w:val="31"/>
  </w:num>
  <w:num w:numId="12">
    <w:abstractNumId w:val="3"/>
  </w:num>
  <w:num w:numId="13">
    <w:abstractNumId w:val="27"/>
  </w:num>
  <w:num w:numId="14">
    <w:abstractNumId w:val="10"/>
  </w:num>
  <w:num w:numId="15">
    <w:abstractNumId w:val="12"/>
  </w:num>
  <w:num w:numId="16">
    <w:abstractNumId w:val="9"/>
  </w:num>
  <w:num w:numId="17">
    <w:abstractNumId w:val="14"/>
  </w:num>
  <w:num w:numId="18">
    <w:abstractNumId w:val="6"/>
  </w:num>
  <w:num w:numId="19">
    <w:abstractNumId w:val="16"/>
  </w:num>
  <w:num w:numId="20">
    <w:abstractNumId w:val="26"/>
  </w:num>
  <w:num w:numId="21">
    <w:abstractNumId w:val="11"/>
  </w:num>
  <w:num w:numId="22">
    <w:abstractNumId w:val="29"/>
  </w:num>
  <w:num w:numId="23">
    <w:abstractNumId w:val="23"/>
  </w:num>
  <w:num w:numId="24">
    <w:abstractNumId w:val="20"/>
  </w:num>
  <w:num w:numId="25">
    <w:abstractNumId w:val="5"/>
  </w:num>
  <w:num w:numId="26">
    <w:abstractNumId w:val="30"/>
  </w:num>
  <w:num w:numId="27">
    <w:abstractNumId w:val="19"/>
  </w:num>
  <w:num w:numId="28">
    <w:abstractNumId w:val="17"/>
  </w:num>
  <w:num w:numId="29">
    <w:abstractNumId w:val="28"/>
  </w:num>
  <w:num w:numId="30">
    <w:abstractNumId w:val="18"/>
  </w:num>
  <w:num w:numId="31">
    <w:abstractNumId w:val="15"/>
  </w:num>
  <w:num w:numId="3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8B7"/>
    <w:rsid w:val="00254BF6"/>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402"/>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931"/>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54CB"/>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80"/>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8D8"/>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57F30"/>
    <w:rsid w:val="00B60394"/>
    <w:rsid w:val="00B60567"/>
    <w:rsid w:val="00B60605"/>
    <w:rsid w:val="00B607B8"/>
    <w:rsid w:val="00B60DF7"/>
    <w:rsid w:val="00B60E6E"/>
    <w:rsid w:val="00B60E74"/>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BCA"/>
    <w:rsid w:val="00E55F3F"/>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emf"/><Relationship Id="rId42"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image" Target="media/image12.emf"/><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0.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CAC441D5-19D9-448F-A46E-9A290412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4207</Words>
  <Characters>23984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28135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cp:revision>
  <cp:lastPrinted>2011-11-09T07:49:00Z</cp:lastPrinted>
  <dcterms:created xsi:type="dcterms:W3CDTF">2020-10-22T15:51:00Z</dcterms:created>
  <dcterms:modified xsi:type="dcterms:W3CDTF">2020-10-24T03:25:00Z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